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FFE" w:rsidRPr="005353B4" w:rsidRDefault="000D3FFE" w:rsidP="000D3FFE">
      <w:pPr>
        <w:rPr>
          <w:lang w:val="hr-HR"/>
        </w:rPr>
      </w:pPr>
      <w:r w:rsidRPr="005353B4">
        <w:rPr>
          <w:lang w:val="hr-HR"/>
        </w:rPr>
        <w:t>MAROJE STJEPOVIĆ</w:t>
      </w:r>
    </w:p>
    <w:p w:rsidR="000D3FFE" w:rsidRPr="005353B4" w:rsidRDefault="000D3FFE" w:rsidP="000D3FFE">
      <w:pPr>
        <w:rPr>
          <w:lang w:val="hr-HR"/>
        </w:rPr>
      </w:pPr>
      <w:r w:rsidRPr="005353B4">
        <w:rPr>
          <w:lang w:val="hr-HR"/>
        </w:rPr>
        <w:t>Nikole Pavića 26, 10 000 Zagreb</w:t>
      </w:r>
    </w:p>
    <w:p w:rsidR="000D3FFE" w:rsidRPr="005353B4" w:rsidRDefault="000D3FFE" w:rsidP="000D3FFE">
      <w:pPr>
        <w:rPr>
          <w:lang w:val="hr-HR"/>
        </w:rPr>
      </w:pPr>
      <w:r w:rsidRPr="005353B4">
        <w:rPr>
          <w:lang w:val="hr-HR"/>
        </w:rPr>
        <w:t>stečajni upravitelj za</w:t>
      </w:r>
    </w:p>
    <w:p w:rsidR="00863D08" w:rsidRPr="005353B4" w:rsidRDefault="000D3FFE" w:rsidP="000D3FFE">
      <w:pPr>
        <w:rPr>
          <w:lang w:val="hr-HR"/>
        </w:rPr>
      </w:pPr>
      <w:r w:rsidRPr="005353B4">
        <w:rPr>
          <w:lang w:val="hr-HR"/>
        </w:rPr>
        <w:t>PETRUS GRADNJA d.o.o.</w:t>
      </w:r>
      <w:r w:rsidR="00863D08" w:rsidRPr="005353B4">
        <w:rPr>
          <w:lang w:val="hr-HR"/>
        </w:rPr>
        <w:t xml:space="preserve"> u stečaju</w:t>
      </w:r>
    </w:p>
    <w:p w:rsidR="003D737D" w:rsidRPr="005353B4" w:rsidRDefault="00863D08" w:rsidP="000D3FFE">
      <w:pPr>
        <w:rPr>
          <w:lang w:val="hr-HR"/>
        </w:rPr>
      </w:pPr>
      <w:r w:rsidRPr="005353B4">
        <w:rPr>
          <w:lang w:val="hr-HR"/>
        </w:rPr>
        <w:t>Trnjanska 38, Zagreb</w:t>
      </w:r>
      <w:r w:rsidR="00C63F54" w:rsidRPr="005353B4">
        <w:rPr>
          <w:lang w:val="hr-HR"/>
        </w:rPr>
        <w:t xml:space="preserve">, </w:t>
      </w:r>
      <w:r w:rsidR="000D3FFE" w:rsidRPr="005353B4">
        <w:rPr>
          <w:lang w:val="hr-HR"/>
        </w:rPr>
        <w:t>OIB: 95254843387</w:t>
      </w:r>
    </w:p>
    <w:p w:rsidR="00CB0122" w:rsidRPr="005353B4" w:rsidRDefault="00CB0122" w:rsidP="000D3FFE">
      <w:pPr>
        <w:rPr>
          <w:lang w:val="hr-HR"/>
        </w:rPr>
      </w:pPr>
    </w:p>
    <w:p w:rsidR="00CB0122" w:rsidRPr="005353B4" w:rsidRDefault="00CB0122" w:rsidP="000D3FFE">
      <w:pPr>
        <w:rPr>
          <w:lang w:val="hr-HR"/>
        </w:rPr>
      </w:pPr>
    </w:p>
    <w:p w:rsidR="000D3FFE" w:rsidRPr="005353B4" w:rsidRDefault="000D3FFE" w:rsidP="000D3FFE">
      <w:pPr>
        <w:jc w:val="right"/>
        <w:rPr>
          <w:b/>
          <w:sz w:val="28"/>
          <w:szCs w:val="28"/>
          <w:lang w:val="hr-HR"/>
        </w:rPr>
      </w:pPr>
      <w:r w:rsidRPr="005353B4">
        <w:rPr>
          <w:b/>
          <w:sz w:val="28"/>
          <w:szCs w:val="28"/>
          <w:lang w:val="hr-HR"/>
        </w:rPr>
        <w:t>TRGOVAČKI SUD U ZAGREBU</w:t>
      </w:r>
    </w:p>
    <w:p w:rsidR="005165F7" w:rsidRPr="005353B4" w:rsidRDefault="000D3FFE" w:rsidP="00A90315">
      <w:pPr>
        <w:jc w:val="right"/>
        <w:rPr>
          <w:b/>
          <w:sz w:val="28"/>
          <w:szCs w:val="28"/>
          <w:lang w:val="hr-HR"/>
        </w:rPr>
      </w:pPr>
      <w:r w:rsidRPr="005353B4">
        <w:rPr>
          <w:b/>
          <w:sz w:val="28"/>
          <w:szCs w:val="28"/>
          <w:lang w:val="hr-HR"/>
        </w:rPr>
        <w:t>Na Posl.br. 47 St-1553/11</w:t>
      </w:r>
    </w:p>
    <w:p w:rsidR="003D737D" w:rsidRPr="005353B4" w:rsidRDefault="003D737D">
      <w:pPr>
        <w:rPr>
          <w:lang w:val="hr-HR"/>
        </w:rPr>
      </w:pPr>
    </w:p>
    <w:p w:rsidR="00476824" w:rsidRPr="005353B4" w:rsidRDefault="00476824">
      <w:pPr>
        <w:rPr>
          <w:lang w:val="hr-HR"/>
        </w:rPr>
      </w:pPr>
    </w:p>
    <w:p w:rsidR="00131409" w:rsidRPr="005353B4" w:rsidRDefault="00131409" w:rsidP="00131409">
      <w:pPr>
        <w:rPr>
          <w:lang w:val="hr-HR"/>
        </w:rPr>
      </w:pPr>
    </w:p>
    <w:p w:rsidR="00131409" w:rsidRPr="005353B4" w:rsidRDefault="00A9205D" w:rsidP="00131409">
      <w:pPr>
        <w:jc w:val="center"/>
        <w:rPr>
          <w:b/>
          <w:sz w:val="32"/>
          <w:szCs w:val="32"/>
          <w:lang w:val="hr-HR"/>
        </w:rPr>
      </w:pPr>
      <w:r w:rsidRPr="005353B4">
        <w:rPr>
          <w:b/>
          <w:sz w:val="32"/>
          <w:szCs w:val="32"/>
          <w:lang w:val="hr-HR"/>
        </w:rPr>
        <w:t>ZAVRŠNO IZVJEŠĆE</w:t>
      </w:r>
      <w:r w:rsidR="00131409" w:rsidRPr="005353B4">
        <w:rPr>
          <w:b/>
          <w:sz w:val="32"/>
          <w:szCs w:val="32"/>
          <w:lang w:val="hr-HR"/>
        </w:rPr>
        <w:t xml:space="preserve"> STEČAJNOG UPRAVITELJA</w:t>
      </w:r>
    </w:p>
    <w:p w:rsidR="00131409" w:rsidRPr="005353B4" w:rsidRDefault="00A9205D" w:rsidP="00131409">
      <w:pPr>
        <w:jc w:val="center"/>
        <w:rPr>
          <w:b/>
          <w:sz w:val="32"/>
          <w:szCs w:val="32"/>
          <w:lang w:val="hr-HR"/>
        </w:rPr>
      </w:pPr>
      <w:r w:rsidRPr="005353B4">
        <w:rPr>
          <w:b/>
          <w:sz w:val="32"/>
          <w:szCs w:val="32"/>
          <w:lang w:val="hr-HR"/>
        </w:rPr>
        <w:t>(</w:t>
      </w:r>
      <w:r w:rsidR="00131409" w:rsidRPr="005353B4">
        <w:rPr>
          <w:b/>
          <w:sz w:val="32"/>
          <w:szCs w:val="32"/>
          <w:lang w:val="hr-HR"/>
        </w:rPr>
        <w:t xml:space="preserve">Za </w:t>
      </w:r>
      <w:r w:rsidRPr="005353B4">
        <w:rPr>
          <w:b/>
          <w:sz w:val="32"/>
          <w:szCs w:val="32"/>
          <w:lang w:val="hr-HR"/>
        </w:rPr>
        <w:t>završno ročište)</w:t>
      </w:r>
    </w:p>
    <w:p w:rsidR="00081790" w:rsidRPr="005353B4" w:rsidRDefault="00081790">
      <w:pPr>
        <w:rPr>
          <w:lang w:val="hr-HR"/>
        </w:rPr>
      </w:pPr>
    </w:p>
    <w:p w:rsidR="00476824" w:rsidRPr="005353B4" w:rsidRDefault="00476824">
      <w:pPr>
        <w:rPr>
          <w:lang w:val="hr-HR"/>
        </w:rPr>
      </w:pPr>
    </w:p>
    <w:p w:rsidR="00973949" w:rsidRPr="005353B4" w:rsidRDefault="00973949" w:rsidP="002D17DC">
      <w:pPr>
        <w:jc w:val="both"/>
        <w:rPr>
          <w:lang w:val="hr-HR"/>
        </w:rPr>
      </w:pPr>
    </w:p>
    <w:p w:rsidR="00E75368" w:rsidRPr="005353B4" w:rsidRDefault="00E75368" w:rsidP="00E75368">
      <w:pPr>
        <w:jc w:val="both"/>
        <w:rPr>
          <w:b/>
          <w:sz w:val="28"/>
          <w:szCs w:val="28"/>
          <w:u w:val="single"/>
          <w:lang w:val="hr-HR"/>
        </w:rPr>
      </w:pPr>
      <w:r w:rsidRPr="005353B4">
        <w:rPr>
          <w:b/>
          <w:sz w:val="28"/>
          <w:szCs w:val="28"/>
          <w:u w:val="single"/>
          <w:lang w:val="hr-HR"/>
        </w:rPr>
        <w:t>Nekretnine</w:t>
      </w:r>
    </w:p>
    <w:p w:rsidR="00E75368" w:rsidRPr="005353B4" w:rsidRDefault="00E75368" w:rsidP="00E75368">
      <w:pPr>
        <w:jc w:val="both"/>
        <w:rPr>
          <w:lang w:val="hr-HR"/>
        </w:rPr>
      </w:pPr>
    </w:p>
    <w:p w:rsidR="00CD488E" w:rsidRPr="005353B4" w:rsidRDefault="00CD488E" w:rsidP="00E75368">
      <w:pPr>
        <w:jc w:val="both"/>
        <w:rPr>
          <w:lang w:val="hr-HR"/>
        </w:rPr>
      </w:pPr>
      <w:r w:rsidRPr="005353B4">
        <w:rPr>
          <w:lang w:val="hr-HR"/>
        </w:rPr>
        <w:t>S</w:t>
      </w:r>
      <w:r w:rsidR="00E75368" w:rsidRPr="005353B4">
        <w:rPr>
          <w:lang w:val="hr-HR"/>
        </w:rPr>
        <w:t xml:space="preserve">tan u Zagrebu na adresi Stonska 1 izgrađen na </w:t>
      </w:r>
      <w:proofErr w:type="spellStart"/>
      <w:r w:rsidR="00E75368" w:rsidRPr="005353B4">
        <w:rPr>
          <w:lang w:val="hr-HR"/>
        </w:rPr>
        <w:t>kat.čest</w:t>
      </w:r>
      <w:proofErr w:type="spellEnd"/>
      <w:r w:rsidR="00E75368" w:rsidRPr="005353B4">
        <w:rPr>
          <w:lang w:val="hr-HR"/>
        </w:rPr>
        <w:t xml:space="preserve">. 427/2, upisan kod Općinskog građanskog suda u Zagrebu u </w:t>
      </w:r>
      <w:proofErr w:type="spellStart"/>
      <w:r w:rsidR="00E75368" w:rsidRPr="005353B4">
        <w:rPr>
          <w:lang w:val="hr-HR"/>
        </w:rPr>
        <w:t>z.ul</w:t>
      </w:r>
      <w:proofErr w:type="spellEnd"/>
      <w:r w:rsidR="00E75368" w:rsidRPr="005353B4">
        <w:rPr>
          <w:lang w:val="hr-HR"/>
        </w:rPr>
        <w:t xml:space="preserve">. 529 k.o. </w:t>
      </w:r>
      <w:proofErr w:type="spellStart"/>
      <w:r w:rsidR="00E75368" w:rsidRPr="005353B4">
        <w:rPr>
          <w:lang w:val="hr-HR"/>
        </w:rPr>
        <w:t>Zaprudski</w:t>
      </w:r>
      <w:proofErr w:type="spellEnd"/>
      <w:r w:rsidR="00E75368" w:rsidRPr="005353B4">
        <w:rPr>
          <w:lang w:val="hr-HR"/>
        </w:rPr>
        <w:t xml:space="preserve"> Otok, poduloža</w:t>
      </w:r>
      <w:r w:rsidRPr="005353B4">
        <w:rPr>
          <w:lang w:val="hr-HR"/>
        </w:rPr>
        <w:t>k 125,</w:t>
      </w:r>
      <w:r w:rsidR="00E75368" w:rsidRPr="005353B4">
        <w:rPr>
          <w:lang w:val="hr-HR"/>
        </w:rPr>
        <w:t xml:space="preserve"> oznake C/216 na II katu površine 66 m2, neodvojivo povezan sa vlasništvom spremišta oznake S49 u podrumu (-1) neto korisne površine 1,74 m2 i vlasništvom garaže oznake G32 u podrumu (-1), neto korisne površine 15,</w:t>
      </w:r>
      <w:proofErr w:type="spellStart"/>
      <w:r w:rsidR="00E75368" w:rsidRPr="005353B4">
        <w:rPr>
          <w:lang w:val="hr-HR"/>
        </w:rPr>
        <w:t>15</w:t>
      </w:r>
      <w:proofErr w:type="spellEnd"/>
      <w:r w:rsidR="00E75368" w:rsidRPr="005353B4">
        <w:rPr>
          <w:lang w:val="hr-HR"/>
        </w:rPr>
        <w:t xml:space="preserve"> m2, u planu posebnih dijelova zgrade označeno crvenom bojom, </w:t>
      </w:r>
      <w:r w:rsidRPr="005353B4">
        <w:rPr>
          <w:lang w:val="hr-HR"/>
        </w:rPr>
        <w:t>unovčen je u stečajnom</w:t>
      </w:r>
      <w:r w:rsidR="00E75368" w:rsidRPr="005353B4">
        <w:rPr>
          <w:lang w:val="hr-HR"/>
        </w:rPr>
        <w:t xml:space="preserve"> postupku</w:t>
      </w:r>
      <w:r w:rsidRPr="005353B4">
        <w:rPr>
          <w:lang w:val="hr-HR"/>
        </w:rPr>
        <w:t xml:space="preserve"> na četvrtoj javnoj dražbi održanoj 09.07.2013.g., te je pravomoćno dosuđen kupcu NEVENU KOZARIĆU iz Zagreba, Božidara </w:t>
      </w:r>
      <w:proofErr w:type="spellStart"/>
      <w:r w:rsidRPr="005353B4">
        <w:rPr>
          <w:lang w:val="hr-HR"/>
        </w:rPr>
        <w:t>Adžije</w:t>
      </w:r>
      <w:proofErr w:type="spellEnd"/>
      <w:r w:rsidRPr="005353B4">
        <w:rPr>
          <w:lang w:val="hr-HR"/>
        </w:rPr>
        <w:t xml:space="preserve"> 2/1, OIB: 15200072214 za iznos kupovnine od 800.000,00 kn. Kupac </w:t>
      </w:r>
      <w:r w:rsidR="0044673B" w:rsidRPr="005353B4">
        <w:rPr>
          <w:lang w:val="hr-HR"/>
        </w:rPr>
        <w:t xml:space="preserve">je </w:t>
      </w:r>
      <w:r w:rsidRPr="005353B4">
        <w:rPr>
          <w:lang w:val="hr-HR"/>
        </w:rPr>
        <w:t>u posje</w:t>
      </w:r>
      <w:r w:rsidR="0044673B" w:rsidRPr="005353B4">
        <w:rPr>
          <w:lang w:val="hr-HR"/>
        </w:rPr>
        <w:t>d navedenog stana uveden</w:t>
      </w:r>
      <w:r w:rsidRPr="005353B4">
        <w:rPr>
          <w:lang w:val="hr-HR"/>
        </w:rPr>
        <w:t xml:space="preserve"> dana 14.08.2013.g. o čemu je sastavljen i primopredajni zapisnik.</w:t>
      </w:r>
    </w:p>
    <w:p w:rsidR="00CD488E" w:rsidRPr="005353B4" w:rsidRDefault="00CD488E" w:rsidP="00E75368">
      <w:pPr>
        <w:jc w:val="both"/>
        <w:rPr>
          <w:lang w:val="hr-HR"/>
        </w:rPr>
      </w:pPr>
    </w:p>
    <w:p w:rsidR="00931EA3" w:rsidRPr="005353B4" w:rsidRDefault="00CD488E" w:rsidP="00931EA3">
      <w:pPr>
        <w:jc w:val="both"/>
        <w:rPr>
          <w:lang w:val="hr-HR"/>
        </w:rPr>
      </w:pPr>
      <w:r w:rsidRPr="005353B4">
        <w:rPr>
          <w:lang w:val="hr-HR"/>
        </w:rPr>
        <w:t>Dio n</w:t>
      </w:r>
      <w:r w:rsidR="00E75368" w:rsidRPr="005353B4">
        <w:rPr>
          <w:lang w:val="hr-HR"/>
        </w:rPr>
        <w:t>ek</w:t>
      </w:r>
      <w:r w:rsidRPr="005353B4">
        <w:rPr>
          <w:lang w:val="hr-HR"/>
        </w:rPr>
        <w:t>retnin</w:t>
      </w:r>
      <w:r w:rsidR="002C1CF3" w:rsidRPr="005353B4">
        <w:rPr>
          <w:lang w:val="hr-HR"/>
        </w:rPr>
        <w:t xml:space="preserve">a na Otoku Visu, </w:t>
      </w:r>
      <w:r w:rsidR="00E75368" w:rsidRPr="005353B4">
        <w:rPr>
          <w:lang w:val="hr-HR"/>
        </w:rPr>
        <w:t xml:space="preserve">i to nekretnine oznake kat.čest.zem. 2814/2, 2840, 2843/1, 2843/6, 2843/9, zatim kat.čest.zgr. 144/1 i 144/2, sve upisane kod Općinskog suda </w:t>
      </w:r>
      <w:r w:rsidR="00277A89" w:rsidRPr="005353B4">
        <w:rPr>
          <w:lang w:val="hr-HR"/>
        </w:rPr>
        <w:t xml:space="preserve">u Splitu u </w:t>
      </w:r>
      <w:proofErr w:type="spellStart"/>
      <w:r w:rsidR="00277A89" w:rsidRPr="005353B4">
        <w:rPr>
          <w:lang w:val="hr-HR"/>
        </w:rPr>
        <w:t>z.ul</w:t>
      </w:r>
      <w:proofErr w:type="spellEnd"/>
      <w:r w:rsidR="00277A89" w:rsidRPr="005353B4">
        <w:rPr>
          <w:lang w:val="hr-HR"/>
        </w:rPr>
        <w:t>. 39</w:t>
      </w:r>
      <w:r w:rsidR="002C1CF3" w:rsidRPr="005353B4">
        <w:rPr>
          <w:lang w:val="hr-HR"/>
        </w:rPr>
        <w:t xml:space="preserve">64, k.o. Vis, </w:t>
      </w:r>
      <w:r w:rsidR="00931EA3" w:rsidRPr="005353B4">
        <w:rPr>
          <w:lang w:val="hr-HR"/>
        </w:rPr>
        <w:t xml:space="preserve"> unovčene su na četvrtoj javnoj dražbi održanoj 04.03.2014.g., i to na način da ih je kao kupac preuzeo razlučni vjerovnik ALPE-ADRIA POSLOVODSTVO d.o.o. Slavonska avenija 6a, 10000 Zagreb, OIB:99488126785, a temeljem pravomoćnog rješenja o dosudi od 21.03.2014.g., te zaključka od 11.04.2014.g. oba pod gornjim poslovnim brojem, i to za kupovninu i iznosu od 9.000.000,00 kn.</w:t>
      </w:r>
    </w:p>
    <w:p w:rsidR="00931EA3" w:rsidRPr="005353B4" w:rsidRDefault="00931EA3" w:rsidP="00E75368">
      <w:pPr>
        <w:jc w:val="both"/>
        <w:rPr>
          <w:lang w:val="hr-HR"/>
        </w:rPr>
      </w:pPr>
    </w:p>
    <w:p w:rsidR="0044673B" w:rsidRPr="005353B4" w:rsidRDefault="0044673B" w:rsidP="0044673B">
      <w:pPr>
        <w:jc w:val="both"/>
        <w:rPr>
          <w:lang w:val="hr-HR"/>
        </w:rPr>
      </w:pPr>
      <w:r w:rsidRPr="005353B4">
        <w:rPr>
          <w:lang w:val="hr-HR"/>
        </w:rPr>
        <w:t xml:space="preserve">Pored nekretnina koje su unovčene u stečajnom postupku po pravilima ovrhe, a na kojima su bila upisana </w:t>
      </w:r>
      <w:proofErr w:type="spellStart"/>
      <w:r w:rsidRPr="005353B4">
        <w:rPr>
          <w:lang w:val="hr-HR"/>
        </w:rPr>
        <w:t>razlučna</w:t>
      </w:r>
      <w:proofErr w:type="spellEnd"/>
      <w:r w:rsidRPr="005353B4">
        <w:rPr>
          <w:lang w:val="hr-HR"/>
        </w:rPr>
        <w:t xml:space="preserve"> prava, stečajni</w:t>
      </w:r>
      <w:r w:rsidR="00A9205D" w:rsidRPr="005353B4">
        <w:rPr>
          <w:lang w:val="hr-HR"/>
        </w:rPr>
        <w:t xml:space="preserve"> dužnik polagao je</w:t>
      </w:r>
      <w:r w:rsidRPr="005353B4">
        <w:rPr>
          <w:lang w:val="hr-HR"/>
        </w:rPr>
        <w:t xml:space="preserve"> pravo vlasništva i na drugim nekretninama koje nisu</w:t>
      </w:r>
      <w:r w:rsidR="00A9205D" w:rsidRPr="005353B4">
        <w:rPr>
          <w:lang w:val="hr-HR"/>
        </w:rPr>
        <w:t xml:space="preserve"> bile</w:t>
      </w:r>
      <w:r w:rsidRPr="005353B4">
        <w:rPr>
          <w:lang w:val="hr-HR"/>
        </w:rPr>
        <w:t xml:space="preserve"> opterećene razlučnim pravima, odnosno koje</w:t>
      </w:r>
      <w:r w:rsidR="00A9205D" w:rsidRPr="005353B4">
        <w:rPr>
          <w:lang w:val="hr-HR"/>
        </w:rPr>
        <w:t xml:space="preserve"> su predstavljale</w:t>
      </w:r>
      <w:r w:rsidRPr="005353B4">
        <w:rPr>
          <w:lang w:val="hr-HR"/>
        </w:rPr>
        <w:t xml:space="preserve"> slobodnu stečajnu masu. Konkretno,</w:t>
      </w:r>
      <w:r w:rsidR="00A9205D" w:rsidRPr="005353B4">
        <w:rPr>
          <w:lang w:val="hr-HR"/>
        </w:rPr>
        <w:t xml:space="preserve"> </w:t>
      </w:r>
      <w:r w:rsidRPr="005353B4">
        <w:rPr>
          <w:lang w:val="hr-HR"/>
        </w:rPr>
        <w:t xml:space="preserve">pred Općinskim sudom u Splitu uspješno </w:t>
      </w:r>
      <w:r w:rsidR="00A9205D" w:rsidRPr="005353B4">
        <w:rPr>
          <w:lang w:val="hr-HR"/>
        </w:rPr>
        <w:t xml:space="preserve">sam </w:t>
      </w:r>
      <w:r w:rsidRPr="005353B4">
        <w:rPr>
          <w:lang w:val="hr-HR"/>
        </w:rPr>
        <w:t>uknjižio vlasništvo na sljedećim nekretninama;</w:t>
      </w:r>
    </w:p>
    <w:p w:rsidR="0044673B" w:rsidRPr="005353B4" w:rsidRDefault="0044673B" w:rsidP="0044673B">
      <w:pPr>
        <w:numPr>
          <w:ilvl w:val="0"/>
          <w:numId w:val="27"/>
        </w:numPr>
        <w:jc w:val="both"/>
        <w:rPr>
          <w:lang w:val="hr-HR"/>
        </w:rPr>
      </w:pPr>
      <w:r w:rsidRPr="005353B4">
        <w:rPr>
          <w:lang w:val="hr-HR"/>
        </w:rPr>
        <w:t xml:space="preserve">kat.čest.zem. 2784/5, 2784/6, 2792/5 upisane kod Općinskog suda u Splitu u </w:t>
      </w:r>
      <w:proofErr w:type="spellStart"/>
      <w:r w:rsidRPr="005353B4">
        <w:rPr>
          <w:lang w:val="hr-HR"/>
        </w:rPr>
        <w:t>z.ul</w:t>
      </w:r>
      <w:proofErr w:type="spellEnd"/>
      <w:r w:rsidRPr="005353B4">
        <w:rPr>
          <w:lang w:val="hr-HR"/>
        </w:rPr>
        <w:t>. 3844, k.o. Vis.</w:t>
      </w:r>
    </w:p>
    <w:p w:rsidR="0044673B" w:rsidRPr="005353B4" w:rsidRDefault="0044673B" w:rsidP="0044673B">
      <w:pPr>
        <w:numPr>
          <w:ilvl w:val="0"/>
          <w:numId w:val="27"/>
        </w:numPr>
        <w:jc w:val="both"/>
        <w:rPr>
          <w:lang w:val="hr-HR"/>
        </w:rPr>
      </w:pPr>
      <w:r w:rsidRPr="005353B4">
        <w:rPr>
          <w:lang w:val="hr-HR"/>
        </w:rPr>
        <w:t xml:space="preserve">kat.čest.zem. 2792/15 upisane kod Općinskog suda u Splitu u </w:t>
      </w:r>
      <w:proofErr w:type="spellStart"/>
      <w:r w:rsidRPr="005353B4">
        <w:rPr>
          <w:lang w:val="hr-HR"/>
        </w:rPr>
        <w:t>z.ul</w:t>
      </w:r>
      <w:proofErr w:type="spellEnd"/>
      <w:r w:rsidRPr="005353B4">
        <w:rPr>
          <w:lang w:val="hr-HR"/>
        </w:rPr>
        <w:t>. 4199, k.o. Vis.</w:t>
      </w:r>
    </w:p>
    <w:p w:rsidR="0044673B" w:rsidRPr="005353B4" w:rsidRDefault="0044673B" w:rsidP="0044673B">
      <w:pPr>
        <w:numPr>
          <w:ilvl w:val="0"/>
          <w:numId w:val="27"/>
        </w:numPr>
        <w:jc w:val="both"/>
        <w:rPr>
          <w:lang w:val="hr-HR"/>
        </w:rPr>
      </w:pPr>
      <w:r w:rsidRPr="005353B4">
        <w:rPr>
          <w:lang w:val="hr-HR"/>
        </w:rPr>
        <w:t xml:space="preserve">kat.čest.zem. 2784/7, 2784/8, 2792/8 i 2792/14 sve upisane kod Općinskog suda u Splitu u </w:t>
      </w:r>
      <w:proofErr w:type="spellStart"/>
      <w:r w:rsidRPr="005353B4">
        <w:rPr>
          <w:lang w:val="hr-HR"/>
        </w:rPr>
        <w:t>z.ul</w:t>
      </w:r>
      <w:proofErr w:type="spellEnd"/>
      <w:r w:rsidRPr="005353B4">
        <w:rPr>
          <w:lang w:val="hr-HR"/>
        </w:rPr>
        <w:t>. 3842, k.o. Vis.</w:t>
      </w:r>
    </w:p>
    <w:p w:rsidR="00973949" w:rsidRPr="005353B4" w:rsidRDefault="00A9205D" w:rsidP="00E75368">
      <w:pPr>
        <w:jc w:val="both"/>
        <w:rPr>
          <w:lang w:val="hr-HR"/>
        </w:rPr>
      </w:pPr>
      <w:r w:rsidRPr="005353B4">
        <w:rPr>
          <w:lang w:val="hr-HR"/>
        </w:rPr>
        <w:t xml:space="preserve">Sukladno odluci skupštine vjerovnika od 27.05.2015.g., gornje su nekretnine unovčene javnim prikupljanjem ponuda. Konkretno, kod trećeg (3.) javnog prikupljanju ponuda pristigla je jedna valjana ponuda koja je otvorena pred javnim bilježnikom Anicom </w:t>
      </w:r>
      <w:proofErr w:type="spellStart"/>
      <w:r w:rsidRPr="005353B4">
        <w:rPr>
          <w:lang w:val="hr-HR"/>
        </w:rPr>
        <w:t>Hukelj</w:t>
      </w:r>
      <w:proofErr w:type="spellEnd"/>
      <w:r w:rsidRPr="005353B4">
        <w:rPr>
          <w:lang w:val="hr-HR"/>
        </w:rPr>
        <w:t xml:space="preserve"> iz Zagreba dana 22.10.2015.g. O navedenoj je činjenici javni bilježnik Anica </w:t>
      </w:r>
      <w:proofErr w:type="spellStart"/>
      <w:r w:rsidRPr="005353B4">
        <w:rPr>
          <w:lang w:val="hr-HR"/>
        </w:rPr>
        <w:t>Hukelj</w:t>
      </w:r>
      <w:proofErr w:type="spellEnd"/>
      <w:r w:rsidRPr="005353B4">
        <w:rPr>
          <w:lang w:val="hr-HR"/>
        </w:rPr>
        <w:t xml:space="preserve"> istog dana sastavila i zapisnik pod poslovnim brojem OU-1121/15</w:t>
      </w:r>
      <w:r w:rsidR="007A7863" w:rsidRPr="005353B4">
        <w:rPr>
          <w:lang w:val="hr-HR"/>
        </w:rPr>
        <w:t xml:space="preserve"> koji je zajedno sa </w:t>
      </w:r>
      <w:r w:rsidR="007A7863" w:rsidRPr="005353B4">
        <w:rPr>
          <w:lang w:val="hr-HR"/>
        </w:rPr>
        <w:lastRenderedPageBreak/>
        <w:t xml:space="preserve">ovim izvješćem dostavljen u spis. Obzirom da su kupci pravovremenu </w:t>
      </w:r>
      <w:proofErr w:type="spellStart"/>
      <w:r w:rsidR="007A7863" w:rsidRPr="005353B4">
        <w:rPr>
          <w:lang w:val="hr-HR"/>
        </w:rPr>
        <w:t>uplatitli</w:t>
      </w:r>
      <w:proofErr w:type="spellEnd"/>
      <w:r w:rsidR="007A7863" w:rsidRPr="005353B4">
        <w:rPr>
          <w:lang w:val="hr-HR"/>
        </w:rPr>
        <w:t xml:space="preserve"> ponuđenu kupovninu u iznosu od 112.601,00 kn, dana 27.10.2015.g. sa njima sam zaključio Ugovor o kupoprodaji. </w:t>
      </w:r>
    </w:p>
    <w:p w:rsidR="00973949" w:rsidRPr="005353B4" w:rsidRDefault="00973949" w:rsidP="00E75368">
      <w:pPr>
        <w:jc w:val="both"/>
        <w:rPr>
          <w:b/>
          <w:sz w:val="28"/>
          <w:szCs w:val="28"/>
          <w:u w:val="single"/>
          <w:lang w:val="hr-HR"/>
        </w:rPr>
      </w:pPr>
    </w:p>
    <w:p w:rsidR="00763EF7" w:rsidRPr="005353B4" w:rsidRDefault="00763EF7" w:rsidP="00E75368">
      <w:pPr>
        <w:jc w:val="both"/>
        <w:rPr>
          <w:b/>
          <w:sz w:val="28"/>
          <w:szCs w:val="28"/>
          <w:u w:val="single"/>
          <w:lang w:val="hr-HR"/>
        </w:rPr>
      </w:pPr>
    </w:p>
    <w:p w:rsidR="00E75368" w:rsidRPr="005353B4" w:rsidRDefault="00E75368" w:rsidP="00E75368">
      <w:pPr>
        <w:jc w:val="both"/>
        <w:rPr>
          <w:b/>
          <w:sz w:val="28"/>
          <w:szCs w:val="28"/>
          <w:u w:val="single"/>
          <w:lang w:val="hr-HR"/>
        </w:rPr>
      </w:pPr>
      <w:r w:rsidRPr="005353B4">
        <w:rPr>
          <w:b/>
          <w:sz w:val="28"/>
          <w:szCs w:val="28"/>
          <w:u w:val="single"/>
          <w:lang w:val="hr-HR"/>
        </w:rPr>
        <w:t>Potraživanja</w:t>
      </w:r>
    </w:p>
    <w:p w:rsidR="00E75368" w:rsidRPr="005353B4" w:rsidRDefault="00E75368" w:rsidP="00E75368">
      <w:pPr>
        <w:jc w:val="both"/>
        <w:rPr>
          <w:lang w:val="hr-HR"/>
        </w:rPr>
      </w:pPr>
    </w:p>
    <w:p w:rsidR="00E75368" w:rsidRPr="005353B4" w:rsidRDefault="00E75368" w:rsidP="00E75368">
      <w:pPr>
        <w:jc w:val="both"/>
        <w:rPr>
          <w:lang w:val="hr-HR"/>
        </w:rPr>
      </w:pPr>
      <w:r w:rsidRPr="005353B4">
        <w:rPr>
          <w:lang w:val="hr-HR"/>
        </w:rPr>
        <w:t>Prema knjigovodstvenoj evidenciji stečajni je dužnik na dan otvaranja stečajnog postupka imao potraživanja u iznosu od 5.849.131,58 kn, od čega je do današnjeg</w:t>
      </w:r>
      <w:r w:rsidR="00622777" w:rsidRPr="005353B4">
        <w:rPr>
          <w:lang w:val="hr-HR"/>
        </w:rPr>
        <w:t xml:space="preserve"> dana naplaćeno 1.114.315,59</w:t>
      </w:r>
      <w:r w:rsidRPr="005353B4">
        <w:rPr>
          <w:lang w:val="hr-HR"/>
        </w:rPr>
        <w:t xml:space="preserve"> kn. Protiv onih dužnikovih dužnika za koje sam procijenio da postoji mogućnost naplate pokrenuo sam ovrhe, međutim najveći iznos potraživanja odnosi</w:t>
      </w:r>
      <w:r w:rsidR="001B649A" w:rsidRPr="005353B4">
        <w:rPr>
          <w:lang w:val="hr-HR"/>
        </w:rPr>
        <w:t>o</w:t>
      </w:r>
      <w:r w:rsidRPr="005353B4">
        <w:rPr>
          <w:lang w:val="hr-HR"/>
        </w:rPr>
        <w:t xml:space="preserve"> se na društva</w:t>
      </w:r>
      <w:r w:rsidR="00A67B25" w:rsidRPr="005353B4">
        <w:rPr>
          <w:lang w:val="hr-HR"/>
        </w:rPr>
        <w:t xml:space="preserve"> koja su</w:t>
      </w:r>
      <w:r w:rsidR="00896AC1" w:rsidRPr="005353B4">
        <w:rPr>
          <w:lang w:val="hr-HR"/>
        </w:rPr>
        <w:t xml:space="preserve"> ili već u</w:t>
      </w:r>
      <w:r w:rsidR="00A67B25" w:rsidRPr="005353B4">
        <w:rPr>
          <w:lang w:val="hr-HR"/>
        </w:rPr>
        <w:t xml:space="preserve"> stečaju</w:t>
      </w:r>
      <w:r w:rsidR="00896AC1" w:rsidRPr="005353B4">
        <w:rPr>
          <w:lang w:val="hr-HR"/>
        </w:rPr>
        <w:t xml:space="preserve"> ili su im</w:t>
      </w:r>
      <w:r w:rsidRPr="005353B4">
        <w:rPr>
          <w:lang w:val="hr-HR"/>
        </w:rPr>
        <w:t xml:space="preserve"> rač</w:t>
      </w:r>
      <w:r w:rsidR="00896AC1" w:rsidRPr="005353B4">
        <w:rPr>
          <w:lang w:val="hr-HR"/>
        </w:rPr>
        <w:t>uni u blokadi, te</w:t>
      </w:r>
      <w:r w:rsidRPr="005353B4">
        <w:rPr>
          <w:lang w:val="hr-HR"/>
        </w:rPr>
        <w:t xml:space="preserve"> postoji velika vjerojatnost da se nad </w:t>
      </w:r>
      <w:r w:rsidR="00896AC1" w:rsidRPr="005353B4">
        <w:rPr>
          <w:lang w:val="hr-HR"/>
        </w:rPr>
        <w:t xml:space="preserve">i nad </w:t>
      </w:r>
      <w:r w:rsidRPr="005353B4">
        <w:rPr>
          <w:lang w:val="hr-HR"/>
        </w:rPr>
        <w:t xml:space="preserve">njima otvori stečajni postupak. </w:t>
      </w:r>
      <w:r w:rsidR="001B649A" w:rsidRPr="005353B4">
        <w:rPr>
          <w:lang w:val="hr-HR"/>
        </w:rPr>
        <w:t>Zajedno sa ovim izvješćem, u spis dostavljam</w:t>
      </w:r>
      <w:r w:rsidR="008910D6" w:rsidRPr="005353B4">
        <w:rPr>
          <w:lang w:val="hr-HR"/>
        </w:rPr>
        <w:t xml:space="preserve"> tablicu</w:t>
      </w:r>
      <w:r w:rsidR="003427D7" w:rsidRPr="005353B4">
        <w:rPr>
          <w:lang w:val="hr-HR"/>
        </w:rPr>
        <w:t xml:space="preserve"> sa svim potraživanjima prema dužnikovim duž</w:t>
      </w:r>
      <w:r w:rsidR="008910D6" w:rsidRPr="005353B4">
        <w:rPr>
          <w:lang w:val="hr-HR"/>
        </w:rPr>
        <w:t>nicima na dan 11.01.2016</w:t>
      </w:r>
      <w:r w:rsidR="00B41047" w:rsidRPr="005353B4">
        <w:rPr>
          <w:lang w:val="hr-HR"/>
        </w:rPr>
        <w:t>.g</w:t>
      </w:r>
      <w:r w:rsidR="001B649A" w:rsidRPr="005353B4">
        <w:rPr>
          <w:lang w:val="hr-HR"/>
        </w:rPr>
        <w:t>.</w:t>
      </w:r>
      <w:r w:rsidR="003427D7" w:rsidRPr="005353B4">
        <w:rPr>
          <w:lang w:val="hr-HR"/>
        </w:rPr>
        <w:t xml:space="preserve"> </w:t>
      </w:r>
    </w:p>
    <w:p w:rsidR="00EE7872" w:rsidRPr="005353B4" w:rsidRDefault="00EE7872" w:rsidP="00E75368">
      <w:pPr>
        <w:jc w:val="both"/>
        <w:rPr>
          <w:lang w:val="hr-HR"/>
        </w:rPr>
      </w:pPr>
    </w:p>
    <w:p w:rsidR="00476824" w:rsidRPr="005353B4" w:rsidRDefault="00476824" w:rsidP="00E75368">
      <w:pPr>
        <w:jc w:val="both"/>
        <w:rPr>
          <w:lang w:val="hr-HR"/>
        </w:rPr>
      </w:pPr>
    </w:p>
    <w:p w:rsidR="00EE7872" w:rsidRPr="005353B4" w:rsidRDefault="00EE7872" w:rsidP="00EE7872">
      <w:pPr>
        <w:jc w:val="both"/>
        <w:rPr>
          <w:b/>
          <w:sz w:val="28"/>
          <w:szCs w:val="28"/>
          <w:u w:val="single"/>
          <w:lang w:val="hr-HR"/>
        </w:rPr>
      </w:pPr>
      <w:r w:rsidRPr="005353B4">
        <w:rPr>
          <w:b/>
          <w:sz w:val="28"/>
          <w:szCs w:val="28"/>
          <w:u w:val="single"/>
          <w:lang w:val="hr-HR"/>
        </w:rPr>
        <w:t>Financijska imovina</w:t>
      </w:r>
    </w:p>
    <w:p w:rsidR="00EE7872" w:rsidRPr="005353B4" w:rsidRDefault="00EE7872" w:rsidP="00EE7872">
      <w:pPr>
        <w:jc w:val="both"/>
        <w:rPr>
          <w:sz w:val="22"/>
          <w:szCs w:val="22"/>
          <w:lang w:val="hr-HR"/>
        </w:rPr>
      </w:pPr>
    </w:p>
    <w:p w:rsidR="00973949" w:rsidRPr="005353B4" w:rsidRDefault="00EE7872" w:rsidP="00E75368">
      <w:pPr>
        <w:jc w:val="both"/>
        <w:rPr>
          <w:sz w:val="22"/>
          <w:szCs w:val="22"/>
          <w:lang w:val="hr-HR"/>
        </w:rPr>
      </w:pPr>
      <w:r w:rsidRPr="005353B4">
        <w:rPr>
          <w:sz w:val="22"/>
          <w:szCs w:val="22"/>
          <w:lang w:val="hr-HR"/>
        </w:rPr>
        <w:t>Stečajni je dužnik vlasnik 100% udjela u društvu DETONO GRAĐENJE d.o.o. iz Zagreba nad kojim je rješenjem</w:t>
      </w:r>
      <w:r w:rsidR="00072C1E" w:rsidRPr="005353B4">
        <w:rPr>
          <w:sz w:val="22"/>
          <w:szCs w:val="22"/>
          <w:lang w:val="hr-HR"/>
        </w:rPr>
        <w:t xml:space="preserve"> Trgovačkog suda u Zagrebu od 20.11.2013</w:t>
      </w:r>
      <w:r w:rsidRPr="005353B4">
        <w:rPr>
          <w:sz w:val="22"/>
          <w:szCs w:val="22"/>
          <w:lang w:val="hr-HR"/>
        </w:rPr>
        <w:t xml:space="preserve">.g. </w:t>
      </w:r>
      <w:r w:rsidR="00072C1E" w:rsidRPr="005353B4">
        <w:rPr>
          <w:sz w:val="22"/>
          <w:szCs w:val="22"/>
          <w:lang w:val="hr-HR"/>
        </w:rPr>
        <w:t>pod brojem 20 St. 123/12 obustavljen i zaključen</w:t>
      </w:r>
      <w:r w:rsidRPr="005353B4">
        <w:rPr>
          <w:sz w:val="22"/>
          <w:szCs w:val="22"/>
          <w:lang w:val="hr-HR"/>
        </w:rPr>
        <w:t xml:space="preserve"> stečajni postupak, stoga konstatiram da je tržišna vrijednost ovih udjela 0,00 kn.</w:t>
      </w:r>
    </w:p>
    <w:p w:rsidR="00E75368" w:rsidRPr="005353B4" w:rsidRDefault="00E75368" w:rsidP="00E75368">
      <w:pPr>
        <w:jc w:val="both"/>
        <w:rPr>
          <w:lang w:val="hr-HR"/>
        </w:rPr>
      </w:pPr>
    </w:p>
    <w:p w:rsidR="00476824" w:rsidRPr="005353B4" w:rsidRDefault="00476824" w:rsidP="00E75368">
      <w:pPr>
        <w:jc w:val="both"/>
        <w:rPr>
          <w:lang w:val="hr-HR"/>
        </w:rPr>
      </w:pPr>
    </w:p>
    <w:p w:rsidR="00931EA3" w:rsidRPr="005353B4" w:rsidRDefault="00931EA3" w:rsidP="00931EA3">
      <w:pPr>
        <w:jc w:val="both"/>
        <w:rPr>
          <w:b/>
          <w:sz w:val="28"/>
          <w:szCs w:val="28"/>
          <w:u w:val="single"/>
          <w:lang w:val="hr-HR"/>
        </w:rPr>
      </w:pPr>
      <w:r w:rsidRPr="005353B4">
        <w:rPr>
          <w:b/>
          <w:sz w:val="28"/>
          <w:szCs w:val="28"/>
          <w:u w:val="single"/>
          <w:lang w:val="hr-HR"/>
        </w:rPr>
        <w:t>Sudski i drugi postupci</w:t>
      </w:r>
    </w:p>
    <w:p w:rsidR="00931EA3" w:rsidRPr="005353B4" w:rsidRDefault="00931EA3" w:rsidP="00931EA3">
      <w:pPr>
        <w:jc w:val="both"/>
        <w:rPr>
          <w:lang w:val="hr-HR"/>
        </w:rPr>
      </w:pPr>
    </w:p>
    <w:p w:rsidR="00931EA3" w:rsidRPr="005353B4" w:rsidRDefault="00763EF7" w:rsidP="00931EA3">
      <w:pPr>
        <w:jc w:val="both"/>
        <w:rPr>
          <w:lang w:val="hr-HR"/>
        </w:rPr>
      </w:pPr>
      <w:r w:rsidRPr="005353B4">
        <w:rPr>
          <w:lang w:val="hr-HR"/>
        </w:rPr>
        <w:t>Tijekom stečajnog postupka pokrenuo sam i vodio</w:t>
      </w:r>
      <w:r w:rsidR="00931EA3" w:rsidRPr="005353B4">
        <w:rPr>
          <w:lang w:val="hr-HR"/>
        </w:rPr>
        <w:t xml:space="preserve"> ukupno sedam postupaka radi prisilne naplate potraživanja protiv dužnikovih dužnika, te jedan sudski postupak radi utvrđenja osnovanosti osporavanja. </w:t>
      </w:r>
      <w:r w:rsidR="00476824" w:rsidRPr="005353B4">
        <w:rPr>
          <w:lang w:val="hr-HR"/>
        </w:rPr>
        <w:t>Zajedno sa ovim izvješćem,</w:t>
      </w:r>
      <w:r w:rsidR="00931EA3" w:rsidRPr="005353B4">
        <w:rPr>
          <w:lang w:val="hr-HR"/>
        </w:rPr>
        <w:t xml:space="preserve"> u spis </w:t>
      </w:r>
      <w:r w:rsidR="00476824" w:rsidRPr="005353B4">
        <w:rPr>
          <w:lang w:val="hr-HR"/>
        </w:rPr>
        <w:t>dostavljam tablicu</w:t>
      </w:r>
      <w:r w:rsidR="00931EA3" w:rsidRPr="005353B4">
        <w:rPr>
          <w:lang w:val="hr-HR"/>
        </w:rPr>
        <w:t xml:space="preserve"> sa svim sudskim i drugim postupcima koji su u tijeku</w:t>
      </w:r>
      <w:r w:rsidR="008910D6" w:rsidRPr="005353B4">
        <w:rPr>
          <w:lang w:val="hr-HR"/>
        </w:rPr>
        <w:t xml:space="preserve"> na dan 11.01.2016</w:t>
      </w:r>
      <w:r w:rsidR="00B41047" w:rsidRPr="005353B4">
        <w:rPr>
          <w:lang w:val="hr-HR"/>
        </w:rPr>
        <w:t>.g.</w:t>
      </w:r>
    </w:p>
    <w:p w:rsidR="00E75368" w:rsidRPr="005353B4" w:rsidRDefault="00E75368" w:rsidP="00E75368">
      <w:pPr>
        <w:rPr>
          <w:lang w:val="hr-HR"/>
        </w:rPr>
      </w:pPr>
    </w:p>
    <w:p w:rsidR="00476824" w:rsidRPr="005353B4" w:rsidRDefault="00476824" w:rsidP="00E75368">
      <w:pPr>
        <w:rPr>
          <w:lang w:val="hr-HR"/>
        </w:rPr>
      </w:pPr>
    </w:p>
    <w:p w:rsidR="00931EA3" w:rsidRPr="005353B4" w:rsidRDefault="00931EA3" w:rsidP="00931EA3">
      <w:pPr>
        <w:jc w:val="both"/>
        <w:rPr>
          <w:b/>
          <w:sz w:val="28"/>
          <w:szCs w:val="28"/>
          <w:u w:val="single"/>
          <w:lang w:val="hr-HR"/>
        </w:rPr>
      </w:pPr>
      <w:r w:rsidRPr="005353B4">
        <w:rPr>
          <w:b/>
          <w:sz w:val="28"/>
          <w:szCs w:val="28"/>
          <w:u w:val="single"/>
          <w:lang w:val="hr-HR"/>
        </w:rPr>
        <w:t xml:space="preserve">Diobe stečajne mase </w:t>
      </w:r>
    </w:p>
    <w:p w:rsidR="00931EA3" w:rsidRPr="005353B4" w:rsidRDefault="00931EA3" w:rsidP="00E75368">
      <w:pPr>
        <w:rPr>
          <w:lang w:val="hr-HR"/>
        </w:rPr>
      </w:pPr>
    </w:p>
    <w:p w:rsidR="00931EA3" w:rsidRPr="005353B4" w:rsidRDefault="00476824" w:rsidP="00931EA3">
      <w:pPr>
        <w:jc w:val="both"/>
        <w:rPr>
          <w:lang w:val="hr-HR"/>
        </w:rPr>
      </w:pPr>
      <w:r w:rsidRPr="005353B4">
        <w:rPr>
          <w:lang w:val="hr-HR"/>
        </w:rPr>
        <w:t>N</w:t>
      </w:r>
      <w:r w:rsidR="00931EA3" w:rsidRPr="005353B4">
        <w:rPr>
          <w:lang w:val="hr-HR"/>
        </w:rPr>
        <w:t>a moj prijedlog, sud je dana 27.02.2015.g. izdao suglasnost za pristupanje prvoj djelomičnoj diobi stečajne mase u ukupnom iznosu od 713.092,</w:t>
      </w:r>
      <w:r w:rsidR="00613A00" w:rsidRPr="005353B4">
        <w:rPr>
          <w:lang w:val="hr-HR"/>
        </w:rPr>
        <w:t>70 kn. Tom diobom namiren</w:t>
      </w:r>
      <w:r w:rsidR="00931EA3" w:rsidRPr="005353B4">
        <w:rPr>
          <w:lang w:val="hr-HR"/>
        </w:rPr>
        <w:t>e</w:t>
      </w:r>
      <w:r w:rsidR="00613A00" w:rsidRPr="005353B4">
        <w:rPr>
          <w:lang w:val="hr-HR"/>
        </w:rPr>
        <w:t xml:space="preserve"> su</w:t>
      </w:r>
      <w:r w:rsidR="00763EF7" w:rsidRPr="005353B4">
        <w:rPr>
          <w:lang w:val="hr-HR"/>
        </w:rPr>
        <w:t xml:space="preserve"> tražbine vjerovnika</w:t>
      </w:r>
      <w:r w:rsidR="00931EA3" w:rsidRPr="005353B4">
        <w:rPr>
          <w:lang w:val="hr-HR"/>
        </w:rPr>
        <w:t xml:space="preserve"> 2. višeg isplatnog reda</w:t>
      </w:r>
      <w:r w:rsidR="00613A00" w:rsidRPr="005353B4">
        <w:rPr>
          <w:lang w:val="hr-HR"/>
        </w:rPr>
        <w:t xml:space="preserve"> u iznosu od 690.932,46 kn (0,6%)</w:t>
      </w:r>
      <w:r w:rsidR="00931EA3" w:rsidRPr="005353B4">
        <w:rPr>
          <w:lang w:val="hr-HR"/>
        </w:rPr>
        <w:t>,</w:t>
      </w:r>
      <w:r w:rsidR="00613A00" w:rsidRPr="005353B4">
        <w:rPr>
          <w:lang w:val="hr-HR"/>
        </w:rPr>
        <w:t xml:space="preserve"> dok je iznos od 22.160,25 kn rezerviran za vjerovnika koji vodi parnicu radi utvrđenja svoje osporene tražbine, </w:t>
      </w:r>
      <w:r w:rsidR="00931EA3" w:rsidRPr="005353B4">
        <w:rPr>
          <w:lang w:val="hr-HR"/>
        </w:rPr>
        <w:t xml:space="preserve">a sve sukladno </w:t>
      </w:r>
      <w:r w:rsidR="00613A00" w:rsidRPr="005353B4">
        <w:rPr>
          <w:lang w:val="hr-HR"/>
        </w:rPr>
        <w:t xml:space="preserve">pravomoćnom </w:t>
      </w:r>
      <w:r w:rsidR="00931EA3" w:rsidRPr="005353B4">
        <w:rPr>
          <w:lang w:val="hr-HR"/>
        </w:rPr>
        <w:t>diobnom popisu od 16.02.2015.g</w:t>
      </w:r>
      <w:r w:rsidR="00613A00" w:rsidRPr="005353B4">
        <w:rPr>
          <w:lang w:val="hr-HR"/>
        </w:rPr>
        <w:t>. koji je sastavni dio stečajnog spisa.</w:t>
      </w:r>
      <w:r w:rsidR="00931EA3" w:rsidRPr="005353B4">
        <w:rPr>
          <w:lang w:val="hr-HR"/>
        </w:rPr>
        <w:t xml:space="preserve"> </w:t>
      </w:r>
    </w:p>
    <w:p w:rsidR="00613A00" w:rsidRPr="005353B4" w:rsidRDefault="00613A00" w:rsidP="00931EA3">
      <w:pPr>
        <w:jc w:val="both"/>
        <w:rPr>
          <w:lang w:val="hr-HR"/>
        </w:rPr>
      </w:pPr>
    </w:p>
    <w:p w:rsidR="00613A00" w:rsidRPr="005353B4" w:rsidRDefault="00613A00" w:rsidP="00931EA3">
      <w:pPr>
        <w:jc w:val="both"/>
        <w:rPr>
          <w:lang w:val="hr-HR"/>
        </w:rPr>
      </w:pPr>
      <w:r w:rsidRPr="005353B4">
        <w:rPr>
          <w:lang w:val="hr-HR"/>
        </w:rPr>
        <w:t xml:space="preserve">Završnom diobom predviđena je isplata ukupnog iznosa od </w:t>
      </w:r>
      <w:r w:rsidRPr="005353B4">
        <w:rPr>
          <w:b/>
          <w:lang w:val="hr-HR"/>
        </w:rPr>
        <w:t>118.070,87</w:t>
      </w:r>
      <w:r w:rsidRPr="005353B4">
        <w:rPr>
          <w:b/>
          <w:bCs/>
          <w:lang w:val="hr-HR"/>
        </w:rPr>
        <w:t xml:space="preserve"> kn</w:t>
      </w:r>
      <w:r w:rsidRPr="005353B4">
        <w:rPr>
          <w:lang w:val="hr-HR"/>
        </w:rPr>
        <w:t xml:space="preserve"> k</w:t>
      </w:r>
      <w:r w:rsidR="00763EF7" w:rsidRPr="005353B4">
        <w:rPr>
          <w:lang w:val="hr-HR"/>
        </w:rPr>
        <w:t>oji</w:t>
      </w:r>
      <w:r w:rsidRPr="005353B4">
        <w:rPr>
          <w:lang w:val="hr-HR"/>
        </w:rPr>
        <w:t xml:space="preserve">m će se namiriti tražbine vjerovnika 2. (drugog) višeg isplatnog reda u iznosu od </w:t>
      </w:r>
      <w:r w:rsidRPr="005353B4">
        <w:rPr>
          <w:b/>
          <w:lang w:val="hr-HR"/>
        </w:rPr>
        <w:t>0,1%,</w:t>
      </w:r>
      <w:r w:rsidRPr="005353B4">
        <w:rPr>
          <w:lang w:val="hr-HR"/>
        </w:rPr>
        <w:t xml:space="preserve"> a sve sukladno završnom diobnom popisu od 08.12.2015.g.</w:t>
      </w:r>
    </w:p>
    <w:p w:rsidR="00E75368" w:rsidRPr="005353B4" w:rsidRDefault="00E75368" w:rsidP="00E75368">
      <w:pPr>
        <w:rPr>
          <w:lang w:val="hr-HR"/>
        </w:rPr>
      </w:pPr>
    </w:p>
    <w:p w:rsidR="00973949" w:rsidRPr="005353B4" w:rsidRDefault="00973949" w:rsidP="00E75368">
      <w:pPr>
        <w:rPr>
          <w:lang w:val="hr-HR"/>
        </w:rPr>
      </w:pPr>
    </w:p>
    <w:p w:rsidR="00FA2D9E" w:rsidRPr="005353B4" w:rsidRDefault="00FA2D9E" w:rsidP="00FA2D9E">
      <w:pPr>
        <w:jc w:val="both"/>
        <w:rPr>
          <w:b/>
          <w:sz w:val="28"/>
          <w:szCs w:val="28"/>
          <w:u w:val="single"/>
          <w:lang w:val="hr-HR"/>
        </w:rPr>
      </w:pPr>
      <w:r w:rsidRPr="005353B4">
        <w:rPr>
          <w:b/>
          <w:sz w:val="28"/>
          <w:szCs w:val="28"/>
          <w:u w:val="single"/>
          <w:lang w:val="hr-HR"/>
        </w:rPr>
        <w:t>Rezervacije</w:t>
      </w:r>
      <w:r w:rsidR="008B3B97" w:rsidRPr="005353B4">
        <w:rPr>
          <w:b/>
          <w:sz w:val="28"/>
          <w:szCs w:val="28"/>
          <w:u w:val="single"/>
          <w:lang w:val="hr-HR"/>
        </w:rPr>
        <w:t xml:space="preserve"> parničnih troškova za postupke koji su u </w:t>
      </w:r>
      <w:proofErr w:type="spellStart"/>
      <w:r w:rsidR="008B3B97" w:rsidRPr="005353B4">
        <w:rPr>
          <w:b/>
          <w:sz w:val="28"/>
          <w:szCs w:val="28"/>
          <w:u w:val="single"/>
          <w:lang w:val="hr-HR"/>
        </w:rPr>
        <w:t>tijku</w:t>
      </w:r>
      <w:proofErr w:type="spellEnd"/>
      <w:r w:rsidRPr="005353B4">
        <w:rPr>
          <w:b/>
          <w:sz w:val="28"/>
          <w:szCs w:val="28"/>
          <w:u w:val="single"/>
          <w:lang w:val="hr-HR"/>
        </w:rPr>
        <w:t xml:space="preserve"> </w:t>
      </w:r>
    </w:p>
    <w:p w:rsidR="00FA2D9E" w:rsidRPr="005353B4" w:rsidRDefault="00FA2D9E" w:rsidP="00E75368">
      <w:pPr>
        <w:rPr>
          <w:lang w:val="hr-HR"/>
        </w:rPr>
      </w:pPr>
    </w:p>
    <w:p w:rsidR="00FA2D9E" w:rsidRPr="005353B4" w:rsidRDefault="00FA2D9E" w:rsidP="00E75368">
      <w:pPr>
        <w:rPr>
          <w:lang w:val="hr-HR"/>
        </w:rPr>
      </w:pPr>
      <w:r w:rsidRPr="005353B4">
        <w:rPr>
          <w:lang w:val="hr-HR"/>
        </w:rPr>
        <w:t>Obzirom</w:t>
      </w:r>
      <w:r w:rsidR="008B3B97" w:rsidRPr="005353B4">
        <w:rPr>
          <w:lang w:val="hr-HR"/>
        </w:rPr>
        <w:t xml:space="preserve"> na sudske postupke koji su u tijeku, te parnične troškove koji za protivne strane mogu proizaći iz tih parnica, podneskom od 12.01.2016.g. od suda sam zatražio osnivanje pologa u ukupnom iznosu od 60.000,00 kn, a sve sukladno detaljnom obrazloženju iz tog podneska. </w:t>
      </w:r>
    </w:p>
    <w:p w:rsidR="00FA2D9E" w:rsidRPr="005353B4" w:rsidRDefault="00FA2D9E" w:rsidP="00E75368">
      <w:pPr>
        <w:rPr>
          <w:lang w:val="hr-HR"/>
        </w:rPr>
      </w:pPr>
    </w:p>
    <w:p w:rsidR="008B3B97" w:rsidRPr="005353B4" w:rsidRDefault="008B3B97" w:rsidP="00E75368">
      <w:pPr>
        <w:rPr>
          <w:lang w:val="hr-HR"/>
        </w:rPr>
      </w:pPr>
    </w:p>
    <w:p w:rsidR="00E75368" w:rsidRPr="005353B4" w:rsidRDefault="00140742" w:rsidP="00E75368">
      <w:pPr>
        <w:jc w:val="both"/>
        <w:rPr>
          <w:b/>
          <w:sz w:val="28"/>
          <w:szCs w:val="28"/>
          <w:u w:val="single"/>
          <w:lang w:val="hr-HR"/>
        </w:rPr>
      </w:pPr>
      <w:r w:rsidRPr="005353B4">
        <w:rPr>
          <w:b/>
          <w:sz w:val="28"/>
          <w:szCs w:val="28"/>
          <w:u w:val="single"/>
          <w:lang w:val="hr-HR"/>
        </w:rPr>
        <w:lastRenderedPageBreak/>
        <w:t>Kaznena prijava</w:t>
      </w:r>
      <w:r w:rsidR="008B1E0C" w:rsidRPr="005353B4">
        <w:rPr>
          <w:b/>
          <w:sz w:val="28"/>
          <w:szCs w:val="28"/>
          <w:u w:val="single"/>
          <w:lang w:val="hr-HR"/>
        </w:rPr>
        <w:t xml:space="preserve"> protiv ranije uprave</w:t>
      </w:r>
    </w:p>
    <w:p w:rsidR="00E75368" w:rsidRPr="005353B4" w:rsidRDefault="00E75368" w:rsidP="00E75368">
      <w:pPr>
        <w:rPr>
          <w:lang w:val="hr-HR"/>
        </w:rPr>
      </w:pPr>
    </w:p>
    <w:p w:rsidR="00973949" w:rsidRPr="005353B4" w:rsidRDefault="00476824" w:rsidP="00476824">
      <w:pPr>
        <w:pStyle w:val="Tijeloteksta3"/>
        <w:jc w:val="both"/>
        <w:rPr>
          <w:rFonts w:cs="Arial"/>
          <w:sz w:val="24"/>
          <w:szCs w:val="24"/>
          <w:lang w:val="hr-HR"/>
        </w:rPr>
      </w:pPr>
      <w:r w:rsidRPr="005353B4">
        <w:rPr>
          <w:rFonts w:cs="Arial"/>
          <w:sz w:val="24"/>
          <w:szCs w:val="24"/>
          <w:lang w:val="hr-HR"/>
        </w:rPr>
        <w:t>U</w:t>
      </w:r>
      <w:r w:rsidR="00EE7872" w:rsidRPr="005353B4">
        <w:rPr>
          <w:rFonts w:cs="Arial"/>
          <w:sz w:val="24"/>
          <w:szCs w:val="24"/>
          <w:lang w:val="hr-HR"/>
        </w:rPr>
        <w:t xml:space="preserve"> odnosu na iznimno sumnjive transakcije i pravne radnje poduzete tijekom 2009.g. koje su kod dužnika stvorile poslovni gubitak u iznosu od 79.899.041,27 kn,</w:t>
      </w:r>
      <w:r w:rsidRPr="005353B4">
        <w:rPr>
          <w:rFonts w:cs="Arial"/>
          <w:sz w:val="24"/>
          <w:szCs w:val="24"/>
          <w:lang w:val="hr-HR"/>
        </w:rPr>
        <w:t xml:space="preserve"> k</w:t>
      </w:r>
      <w:r w:rsidR="00140742" w:rsidRPr="005353B4">
        <w:rPr>
          <w:rFonts w:cs="Arial"/>
          <w:sz w:val="24"/>
          <w:szCs w:val="24"/>
          <w:lang w:val="hr-HR"/>
        </w:rPr>
        <w:t xml:space="preserve">ao što sam Vas već ranije izvijestio, </w:t>
      </w:r>
      <w:r w:rsidR="009A07C4" w:rsidRPr="005353B4">
        <w:rPr>
          <w:rFonts w:cs="Arial"/>
          <w:sz w:val="24"/>
          <w:szCs w:val="24"/>
          <w:lang w:val="hr-HR"/>
        </w:rPr>
        <w:t>dana 10.04.2013.g. Županijskom državnom odvjetništvu u Zagrebu podnio</w:t>
      </w:r>
      <w:r w:rsidR="00140742" w:rsidRPr="005353B4">
        <w:rPr>
          <w:rFonts w:cs="Arial"/>
          <w:sz w:val="24"/>
          <w:szCs w:val="24"/>
          <w:lang w:val="hr-HR"/>
        </w:rPr>
        <w:t xml:space="preserve"> sam</w:t>
      </w:r>
      <w:r w:rsidR="009A07C4" w:rsidRPr="005353B4">
        <w:rPr>
          <w:rFonts w:cs="Arial"/>
          <w:sz w:val="24"/>
          <w:szCs w:val="24"/>
          <w:lang w:val="hr-HR"/>
        </w:rPr>
        <w:t xml:space="preserve"> kaznenu prijavu protiv ranijih direktora dužnika Vlade Leka i Slobodana </w:t>
      </w:r>
      <w:proofErr w:type="spellStart"/>
      <w:r w:rsidR="009A07C4" w:rsidRPr="005353B4">
        <w:rPr>
          <w:rFonts w:cs="Arial"/>
          <w:sz w:val="24"/>
          <w:szCs w:val="24"/>
          <w:lang w:val="hr-HR"/>
        </w:rPr>
        <w:t>Čimbura</w:t>
      </w:r>
      <w:proofErr w:type="spellEnd"/>
      <w:r w:rsidR="009A07C4" w:rsidRPr="005353B4">
        <w:rPr>
          <w:rFonts w:cs="Arial"/>
          <w:sz w:val="24"/>
          <w:szCs w:val="24"/>
          <w:lang w:val="hr-HR"/>
        </w:rPr>
        <w:t xml:space="preserve">, oba iz Zagreba, </w:t>
      </w:r>
      <w:r w:rsidR="00140742" w:rsidRPr="005353B4">
        <w:rPr>
          <w:rFonts w:cs="Arial"/>
          <w:sz w:val="24"/>
          <w:szCs w:val="24"/>
          <w:lang w:val="hr-HR"/>
        </w:rPr>
        <w:t xml:space="preserve">a </w:t>
      </w:r>
      <w:r w:rsidR="00D64690" w:rsidRPr="005353B4">
        <w:rPr>
          <w:rFonts w:cs="Arial"/>
          <w:sz w:val="24"/>
          <w:szCs w:val="24"/>
          <w:lang w:val="hr-HR"/>
        </w:rPr>
        <w:t>radi počinjenja kaznenih dje</w:t>
      </w:r>
      <w:r w:rsidR="00140742" w:rsidRPr="005353B4">
        <w:rPr>
          <w:rFonts w:cs="Arial"/>
          <w:sz w:val="24"/>
          <w:szCs w:val="24"/>
          <w:lang w:val="hr-HR"/>
        </w:rPr>
        <w:t>la zloporabe položaja i ovlasti.</w:t>
      </w:r>
      <w:r w:rsidR="00D64690" w:rsidRPr="005353B4">
        <w:rPr>
          <w:rFonts w:cs="Arial"/>
          <w:sz w:val="24"/>
          <w:szCs w:val="24"/>
          <w:lang w:val="hr-HR"/>
        </w:rPr>
        <w:t xml:space="preserve"> </w:t>
      </w:r>
      <w:r w:rsidRPr="005353B4">
        <w:rPr>
          <w:rFonts w:cs="Arial"/>
          <w:sz w:val="24"/>
          <w:szCs w:val="24"/>
          <w:lang w:val="hr-HR"/>
        </w:rPr>
        <w:t>D</w:t>
      </w:r>
      <w:r w:rsidR="00140742" w:rsidRPr="005353B4">
        <w:rPr>
          <w:rFonts w:cs="Arial"/>
          <w:sz w:val="24"/>
          <w:szCs w:val="24"/>
          <w:lang w:val="hr-HR"/>
        </w:rPr>
        <w:t>o današnjeg dana nisam dobio nikakvu obavijest, a niti imam saznanja o tome dali je državno odvjetništvo po tom pitanju išta poduzelo</w:t>
      </w:r>
      <w:r w:rsidR="00A6606E" w:rsidRPr="005353B4">
        <w:rPr>
          <w:rFonts w:cs="Arial"/>
          <w:sz w:val="24"/>
          <w:szCs w:val="24"/>
          <w:lang w:val="hr-HR"/>
        </w:rPr>
        <w:t>.</w:t>
      </w:r>
    </w:p>
    <w:p w:rsidR="00973949" w:rsidRPr="005353B4" w:rsidRDefault="00973949" w:rsidP="00131409">
      <w:pPr>
        <w:jc w:val="both"/>
        <w:rPr>
          <w:b/>
          <w:sz w:val="28"/>
          <w:szCs w:val="28"/>
          <w:u w:val="single"/>
          <w:lang w:val="hr-HR"/>
        </w:rPr>
      </w:pPr>
    </w:p>
    <w:p w:rsidR="008B3B97" w:rsidRPr="005353B4" w:rsidRDefault="008B3B97" w:rsidP="008B3B97">
      <w:pPr>
        <w:jc w:val="both"/>
        <w:rPr>
          <w:b/>
          <w:sz w:val="28"/>
          <w:szCs w:val="28"/>
          <w:u w:val="single"/>
          <w:lang w:val="hr-HR"/>
        </w:rPr>
      </w:pPr>
      <w:r w:rsidRPr="005353B4">
        <w:rPr>
          <w:b/>
          <w:sz w:val="28"/>
          <w:szCs w:val="28"/>
          <w:u w:val="single"/>
          <w:lang w:val="hr-HR"/>
        </w:rPr>
        <w:t xml:space="preserve">Završni račun </w:t>
      </w:r>
    </w:p>
    <w:p w:rsidR="008B3B97" w:rsidRPr="005353B4" w:rsidRDefault="008B3B97" w:rsidP="008B3B97">
      <w:pPr>
        <w:jc w:val="both"/>
        <w:rPr>
          <w:lang w:val="hr-HR"/>
        </w:rPr>
      </w:pPr>
    </w:p>
    <w:p w:rsidR="008B3B97" w:rsidRPr="005353B4" w:rsidRDefault="008B3B97" w:rsidP="008B3B97">
      <w:pPr>
        <w:jc w:val="both"/>
        <w:rPr>
          <w:lang w:val="hr-HR"/>
        </w:rPr>
      </w:pPr>
      <w:r w:rsidRPr="005353B4">
        <w:rPr>
          <w:lang w:val="hr-HR"/>
        </w:rPr>
        <w:t xml:space="preserve">Sve uplate i isplate sa žiro računa stečajnog dužnika detaljno su specificirane u završnom računu koji zajedno sa ovim izvješćem dostavljam u spis na uvid svim sudionicima. Stečajni dužnik na dan 11.01.2016.g. na računu ima sredstva u iznosu od </w:t>
      </w:r>
      <w:r w:rsidRPr="005353B4">
        <w:rPr>
          <w:b/>
          <w:lang w:val="hr-HR"/>
        </w:rPr>
        <w:t>215.963,01</w:t>
      </w:r>
      <w:r w:rsidRPr="005353B4">
        <w:rPr>
          <w:b/>
          <w:bCs/>
          <w:lang w:val="hr-HR"/>
        </w:rPr>
        <w:t xml:space="preserve"> kn.</w:t>
      </w:r>
    </w:p>
    <w:p w:rsidR="008B3B97" w:rsidRPr="005353B4" w:rsidRDefault="008B3B97" w:rsidP="00131409">
      <w:pPr>
        <w:jc w:val="both"/>
        <w:rPr>
          <w:b/>
          <w:sz w:val="28"/>
          <w:szCs w:val="28"/>
          <w:u w:val="single"/>
          <w:lang w:val="hr-HR"/>
        </w:rPr>
      </w:pPr>
    </w:p>
    <w:p w:rsidR="00102B9B" w:rsidRPr="005353B4" w:rsidRDefault="00102B9B" w:rsidP="00A25B8C">
      <w:pPr>
        <w:jc w:val="both"/>
        <w:rPr>
          <w:lang w:val="hr-HR"/>
        </w:rPr>
      </w:pPr>
    </w:p>
    <w:p w:rsidR="002935BD" w:rsidRPr="005353B4" w:rsidRDefault="002935BD" w:rsidP="003D737D">
      <w:pPr>
        <w:jc w:val="both"/>
        <w:rPr>
          <w:lang w:val="hr-HR"/>
        </w:rPr>
      </w:pPr>
    </w:p>
    <w:p w:rsidR="002935BD" w:rsidRPr="005353B4" w:rsidRDefault="008B3B97" w:rsidP="003D737D">
      <w:pPr>
        <w:jc w:val="both"/>
        <w:rPr>
          <w:lang w:val="hr-HR"/>
        </w:rPr>
      </w:pPr>
      <w:r w:rsidRPr="005353B4">
        <w:rPr>
          <w:lang w:val="hr-HR"/>
        </w:rPr>
        <w:t>U Zagrebu, 12.01.2016</w:t>
      </w:r>
      <w:r w:rsidR="002935BD" w:rsidRPr="005353B4">
        <w:rPr>
          <w:lang w:val="hr-HR"/>
        </w:rPr>
        <w:t>.g.</w:t>
      </w:r>
    </w:p>
    <w:p w:rsidR="002935BD" w:rsidRPr="005353B4" w:rsidRDefault="002935BD" w:rsidP="003D737D">
      <w:pPr>
        <w:jc w:val="both"/>
        <w:rPr>
          <w:lang w:val="hr-HR"/>
        </w:rPr>
      </w:pPr>
    </w:p>
    <w:p w:rsidR="002935BD" w:rsidRPr="005353B4" w:rsidRDefault="002935BD" w:rsidP="003D737D">
      <w:pPr>
        <w:jc w:val="both"/>
        <w:rPr>
          <w:lang w:val="hr-HR"/>
        </w:rPr>
      </w:pPr>
    </w:p>
    <w:p w:rsidR="003427D7" w:rsidRPr="005353B4" w:rsidRDefault="00335F33" w:rsidP="00476824">
      <w:pPr>
        <w:jc w:val="both"/>
        <w:rPr>
          <w:lang w:val="hr-HR"/>
        </w:rPr>
      </w:pPr>
      <w:r w:rsidRPr="005353B4">
        <w:rPr>
          <w:lang w:val="hr-HR"/>
        </w:rPr>
        <w:t>S poštovanjem,</w:t>
      </w:r>
    </w:p>
    <w:p w:rsidR="00FD2C7C" w:rsidRPr="005353B4" w:rsidRDefault="000161F6">
      <w:pPr>
        <w:rPr>
          <w:lang w:val="hr-HR"/>
        </w:rPr>
      </w:pPr>
      <w:r w:rsidRPr="005353B4">
        <w:rPr>
          <w:lang w:val="hr-HR"/>
        </w:rPr>
        <w:t>Stečajni upravitelj</w:t>
      </w:r>
    </w:p>
    <w:p w:rsidR="00D11CD3" w:rsidRPr="005353B4" w:rsidRDefault="00FD2C7C">
      <w:pPr>
        <w:rPr>
          <w:lang w:val="hr-HR"/>
        </w:rPr>
      </w:pPr>
      <w:proofErr w:type="spellStart"/>
      <w:r w:rsidRPr="005353B4">
        <w:rPr>
          <w:lang w:val="hr-HR"/>
        </w:rPr>
        <w:t>Maroje</w:t>
      </w:r>
      <w:proofErr w:type="spellEnd"/>
      <w:r w:rsidRPr="005353B4">
        <w:rPr>
          <w:lang w:val="hr-HR"/>
        </w:rPr>
        <w:t xml:space="preserve"> </w:t>
      </w:r>
      <w:proofErr w:type="spellStart"/>
      <w:r w:rsidRPr="005353B4">
        <w:rPr>
          <w:lang w:val="hr-HR"/>
        </w:rPr>
        <w:t>Stjepović</w:t>
      </w:r>
      <w:proofErr w:type="spellEnd"/>
    </w:p>
    <w:p w:rsidR="002C7EB5" w:rsidRPr="005353B4" w:rsidRDefault="002C7EB5">
      <w:pPr>
        <w:rPr>
          <w:lang w:val="hr-HR"/>
        </w:rPr>
      </w:pPr>
    </w:p>
    <w:p w:rsidR="003427D7" w:rsidRPr="005353B4" w:rsidRDefault="003427D7">
      <w:pPr>
        <w:rPr>
          <w:lang w:val="hr-HR"/>
        </w:rPr>
      </w:pPr>
    </w:p>
    <w:p w:rsidR="0089185A" w:rsidRPr="005353B4" w:rsidRDefault="0089185A">
      <w:pPr>
        <w:rPr>
          <w:lang w:val="hr-HR"/>
        </w:rPr>
      </w:pPr>
    </w:p>
    <w:p w:rsidR="0089185A" w:rsidRPr="005353B4" w:rsidRDefault="0089185A">
      <w:pPr>
        <w:rPr>
          <w:lang w:val="hr-HR"/>
        </w:rPr>
      </w:pPr>
    </w:p>
    <w:p w:rsidR="0089185A" w:rsidRPr="005353B4" w:rsidRDefault="0089185A">
      <w:pPr>
        <w:rPr>
          <w:lang w:val="hr-HR"/>
        </w:rPr>
      </w:pPr>
    </w:p>
    <w:p w:rsidR="0089185A" w:rsidRPr="005353B4" w:rsidRDefault="0089185A">
      <w:pPr>
        <w:rPr>
          <w:lang w:val="hr-HR"/>
        </w:rPr>
      </w:pPr>
    </w:p>
    <w:p w:rsidR="0089185A" w:rsidRPr="005353B4" w:rsidRDefault="0089185A">
      <w:pPr>
        <w:rPr>
          <w:lang w:val="hr-HR"/>
        </w:rPr>
      </w:pPr>
    </w:p>
    <w:p w:rsidR="0089185A" w:rsidRPr="005353B4" w:rsidRDefault="0089185A">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pPr>
    </w:p>
    <w:p w:rsidR="007C4465" w:rsidRPr="005353B4" w:rsidRDefault="007C4465">
      <w:pPr>
        <w:rPr>
          <w:lang w:val="hr-HR"/>
        </w:rPr>
        <w:sectPr w:rsidR="007C4465" w:rsidRPr="005353B4" w:rsidSect="008B3B97">
          <w:footerReference w:type="even" r:id="rId9"/>
          <w:footerReference w:type="default" r:id="rId10"/>
          <w:footerReference w:type="first" r:id="rId11"/>
          <w:pgSz w:w="12240" w:h="15840"/>
          <w:pgMar w:top="851" w:right="737" w:bottom="1134" w:left="737" w:header="709" w:footer="709" w:gutter="0"/>
          <w:pgNumType w:start="1"/>
          <w:cols w:space="708"/>
          <w:titlePg/>
          <w:docGrid w:linePitch="360"/>
        </w:sectPr>
      </w:pPr>
    </w:p>
    <w:tbl>
      <w:tblPr>
        <w:tblpPr w:leftFromText="180" w:rightFromText="180" w:vertAnchor="text" w:horzAnchor="margin" w:tblpXSpec="center" w:tblpY="-202"/>
        <w:tblW w:w="14945" w:type="dxa"/>
        <w:tblLook w:val="04A0" w:firstRow="1" w:lastRow="0" w:firstColumn="1" w:lastColumn="0" w:noHBand="0" w:noVBand="1"/>
      </w:tblPr>
      <w:tblGrid>
        <w:gridCol w:w="1048"/>
        <w:gridCol w:w="3817"/>
        <w:gridCol w:w="1600"/>
        <w:gridCol w:w="2200"/>
        <w:gridCol w:w="1600"/>
        <w:gridCol w:w="1600"/>
        <w:gridCol w:w="1440"/>
        <w:gridCol w:w="1640"/>
      </w:tblGrid>
      <w:tr w:rsidR="007C4465" w:rsidRPr="005353B4" w:rsidTr="007C4465">
        <w:trPr>
          <w:trHeight w:val="375"/>
        </w:trPr>
        <w:tc>
          <w:tcPr>
            <w:tcW w:w="4865" w:type="dxa"/>
            <w:gridSpan w:val="2"/>
            <w:tcBorders>
              <w:top w:val="nil"/>
              <w:left w:val="nil"/>
              <w:bottom w:val="nil"/>
              <w:right w:val="nil"/>
            </w:tcBorders>
            <w:shd w:val="clear" w:color="auto" w:fill="auto"/>
            <w:noWrap/>
            <w:vAlign w:val="center"/>
            <w:hideMark/>
          </w:tcPr>
          <w:p w:rsidR="007C4465" w:rsidRPr="005353B4" w:rsidRDefault="007C4465" w:rsidP="007C4465">
            <w:pPr>
              <w:rPr>
                <w:b/>
                <w:bCs/>
                <w:sz w:val="22"/>
                <w:szCs w:val="22"/>
                <w:lang w:val="hr-HR"/>
              </w:rPr>
            </w:pPr>
            <w:r w:rsidRPr="005353B4">
              <w:rPr>
                <w:b/>
                <w:bCs/>
                <w:sz w:val="22"/>
                <w:szCs w:val="22"/>
                <w:lang w:val="hr-HR"/>
              </w:rPr>
              <w:lastRenderedPageBreak/>
              <w:t>2. VIŠI ISPLATNI RED:</w:t>
            </w:r>
          </w:p>
        </w:tc>
        <w:tc>
          <w:tcPr>
            <w:tcW w:w="1600" w:type="dxa"/>
            <w:tcBorders>
              <w:top w:val="nil"/>
              <w:left w:val="nil"/>
              <w:bottom w:val="nil"/>
              <w:right w:val="nil"/>
            </w:tcBorders>
            <w:shd w:val="clear" w:color="auto" w:fill="auto"/>
            <w:noWrap/>
            <w:vAlign w:val="center"/>
            <w:hideMark/>
          </w:tcPr>
          <w:p w:rsidR="007C4465" w:rsidRPr="005353B4" w:rsidRDefault="007C4465" w:rsidP="007C4465">
            <w:pPr>
              <w:jc w:val="right"/>
              <w:rPr>
                <w:b/>
                <w:bCs/>
                <w:sz w:val="22"/>
                <w:szCs w:val="22"/>
                <w:lang w:val="hr-HR"/>
              </w:rPr>
            </w:pPr>
          </w:p>
        </w:tc>
        <w:tc>
          <w:tcPr>
            <w:tcW w:w="2200" w:type="dxa"/>
            <w:tcBorders>
              <w:top w:val="nil"/>
              <w:left w:val="nil"/>
              <w:bottom w:val="nil"/>
              <w:right w:val="nil"/>
            </w:tcBorders>
            <w:shd w:val="clear" w:color="auto" w:fill="auto"/>
            <w:noWrap/>
            <w:vAlign w:val="center"/>
            <w:hideMark/>
          </w:tcPr>
          <w:p w:rsidR="007C4465" w:rsidRPr="005353B4" w:rsidRDefault="007C4465" w:rsidP="007C4465">
            <w:pPr>
              <w:jc w:val="right"/>
              <w:rPr>
                <w:b/>
                <w:bCs/>
                <w:sz w:val="22"/>
                <w:szCs w:val="22"/>
                <w:lang w:val="hr-HR"/>
              </w:rPr>
            </w:pPr>
          </w:p>
        </w:tc>
        <w:tc>
          <w:tcPr>
            <w:tcW w:w="1600" w:type="dxa"/>
            <w:tcBorders>
              <w:top w:val="nil"/>
              <w:left w:val="nil"/>
              <w:bottom w:val="nil"/>
              <w:right w:val="nil"/>
            </w:tcBorders>
            <w:shd w:val="clear" w:color="auto" w:fill="auto"/>
            <w:noWrap/>
            <w:vAlign w:val="center"/>
            <w:hideMark/>
          </w:tcPr>
          <w:p w:rsidR="007C4465" w:rsidRPr="005353B4" w:rsidRDefault="007C4465" w:rsidP="007C4465">
            <w:pPr>
              <w:jc w:val="right"/>
              <w:rPr>
                <w:b/>
                <w:bCs/>
                <w:sz w:val="22"/>
                <w:szCs w:val="22"/>
                <w:lang w:val="hr-HR"/>
              </w:rPr>
            </w:pPr>
          </w:p>
        </w:tc>
        <w:tc>
          <w:tcPr>
            <w:tcW w:w="1600" w:type="dxa"/>
            <w:tcBorders>
              <w:top w:val="nil"/>
              <w:left w:val="nil"/>
              <w:bottom w:val="nil"/>
              <w:right w:val="nil"/>
            </w:tcBorders>
            <w:shd w:val="clear" w:color="auto" w:fill="auto"/>
            <w:noWrap/>
            <w:vAlign w:val="center"/>
            <w:hideMark/>
          </w:tcPr>
          <w:p w:rsidR="007C4465" w:rsidRPr="005353B4" w:rsidRDefault="007C4465" w:rsidP="007C4465">
            <w:pPr>
              <w:jc w:val="right"/>
              <w:rPr>
                <w:b/>
                <w:bCs/>
                <w:sz w:val="22"/>
                <w:szCs w:val="22"/>
                <w:lang w:val="hr-HR"/>
              </w:rPr>
            </w:pPr>
          </w:p>
        </w:tc>
        <w:tc>
          <w:tcPr>
            <w:tcW w:w="1440" w:type="dxa"/>
            <w:tcBorders>
              <w:top w:val="nil"/>
              <w:left w:val="nil"/>
              <w:bottom w:val="nil"/>
              <w:right w:val="nil"/>
            </w:tcBorders>
            <w:shd w:val="clear" w:color="auto" w:fill="auto"/>
            <w:noWrap/>
            <w:vAlign w:val="bottom"/>
            <w:hideMark/>
          </w:tcPr>
          <w:p w:rsidR="007C4465" w:rsidRPr="005353B4" w:rsidRDefault="007C4465" w:rsidP="007C4465">
            <w:pPr>
              <w:rPr>
                <w:b/>
                <w:bCs/>
                <w:sz w:val="22"/>
                <w:szCs w:val="22"/>
                <w:lang w:val="hr-HR"/>
              </w:rPr>
            </w:pPr>
          </w:p>
        </w:tc>
        <w:tc>
          <w:tcPr>
            <w:tcW w:w="1640" w:type="dxa"/>
            <w:tcBorders>
              <w:top w:val="nil"/>
              <w:left w:val="nil"/>
              <w:bottom w:val="nil"/>
              <w:right w:val="nil"/>
            </w:tcBorders>
            <w:shd w:val="clear" w:color="auto" w:fill="auto"/>
            <w:noWrap/>
            <w:vAlign w:val="bottom"/>
            <w:hideMark/>
          </w:tcPr>
          <w:p w:rsidR="007C4465" w:rsidRPr="005353B4" w:rsidRDefault="007C4465" w:rsidP="007C4465">
            <w:pPr>
              <w:rPr>
                <w:b/>
                <w:bCs/>
                <w:sz w:val="22"/>
                <w:szCs w:val="22"/>
                <w:lang w:val="hr-HR"/>
              </w:rPr>
            </w:pPr>
          </w:p>
        </w:tc>
      </w:tr>
      <w:tr w:rsidR="007C4465" w:rsidRPr="005353B4" w:rsidTr="007C4465">
        <w:trPr>
          <w:trHeight w:val="1035"/>
        </w:trPr>
        <w:tc>
          <w:tcPr>
            <w:tcW w:w="1048" w:type="dxa"/>
            <w:tcBorders>
              <w:top w:val="single" w:sz="8" w:space="0" w:color="auto"/>
              <w:left w:val="single" w:sz="8" w:space="0" w:color="auto"/>
              <w:bottom w:val="nil"/>
              <w:right w:val="single" w:sz="4" w:space="0" w:color="auto"/>
            </w:tcBorders>
            <w:shd w:val="clear" w:color="auto" w:fill="auto"/>
            <w:vAlign w:val="center"/>
            <w:hideMark/>
          </w:tcPr>
          <w:p w:rsidR="007C4465" w:rsidRPr="005353B4" w:rsidRDefault="007C4465" w:rsidP="007C4465">
            <w:pPr>
              <w:jc w:val="center"/>
              <w:rPr>
                <w:b/>
                <w:bCs/>
                <w:sz w:val="22"/>
                <w:szCs w:val="22"/>
                <w:lang w:val="hr-HR"/>
              </w:rPr>
            </w:pPr>
            <w:r w:rsidRPr="005353B4">
              <w:rPr>
                <w:b/>
                <w:bCs/>
                <w:sz w:val="22"/>
                <w:szCs w:val="22"/>
                <w:lang w:val="hr-HR"/>
              </w:rPr>
              <w:t>R. B.</w:t>
            </w:r>
          </w:p>
        </w:tc>
        <w:tc>
          <w:tcPr>
            <w:tcW w:w="3817" w:type="dxa"/>
            <w:tcBorders>
              <w:top w:val="single" w:sz="8" w:space="0" w:color="auto"/>
              <w:left w:val="nil"/>
              <w:bottom w:val="nil"/>
              <w:right w:val="single" w:sz="4" w:space="0" w:color="auto"/>
            </w:tcBorders>
            <w:shd w:val="clear" w:color="auto" w:fill="auto"/>
            <w:noWrap/>
            <w:vAlign w:val="center"/>
            <w:hideMark/>
          </w:tcPr>
          <w:p w:rsidR="007C4465" w:rsidRPr="005353B4" w:rsidRDefault="007C4465" w:rsidP="007C4465">
            <w:pPr>
              <w:jc w:val="center"/>
              <w:rPr>
                <w:b/>
                <w:bCs/>
                <w:sz w:val="22"/>
                <w:szCs w:val="22"/>
                <w:lang w:val="hr-HR"/>
              </w:rPr>
            </w:pPr>
            <w:r w:rsidRPr="005353B4">
              <w:rPr>
                <w:b/>
                <w:bCs/>
                <w:sz w:val="22"/>
                <w:szCs w:val="22"/>
                <w:lang w:val="hr-HR"/>
              </w:rPr>
              <w:t>Vjerovnik</w:t>
            </w:r>
          </w:p>
        </w:tc>
        <w:tc>
          <w:tcPr>
            <w:tcW w:w="1600" w:type="dxa"/>
            <w:tcBorders>
              <w:top w:val="single" w:sz="8" w:space="0" w:color="auto"/>
              <w:left w:val="nil"/>
              <w:bottom w:val="nil"/>
              <w:right w:val="single" w:sz="4" w:space="0" w:color="auto"/>
            </w:tcBorders>
            <w:shd w:val="clear" w:color="auto" w:fill="auto"/>
            <w:vAlign w:val="center"/>
            <w:hideMark/>
          </w:tcPr>
          <w:p w:rsidR="007C4465" w:rsidRPr="005353B4" w:rsidRDefault="007C4465" w:rsidP="007C4465">
            <w:pPr>
              <w:jc w:val="center"/>
              <w:rPr>
                <w:b/>
                <w:bCs/>
                <w:sz w:val="22"/>
                <w:szCs w:val="22"/>
                <w:lang w:val="hr-HR"/>
              </w:rPr>
            </w:pPr>
            <w:r w:rsidRPr="005353B4">
              <w:rPr>
                <w:b/>
                <w:bCs/>
                <w:sz w:val="22"/>
                <w:szCs w:val="22"/>
                <w:lang w:val="hr-HR"/>
              </w:rPr>
              <w:t>Utvrđena tražbina</w:t>
            </w:r>
          </w:p>
        </w:tc>
        <w:tc>
          <w:tcPr>
            <w:tcW w:w="2200" w:type="dxa"/>
            <w:tcBorders>
              <w:top w:val="single" w:sz="8" w:space="0" w:color="auto"/>
              <w:left w:val="nil"/>
              <w:bottom w:val="nil"/>
              <w:right w:val="single" w:sz="4" w:space="0" w:color="auto"/>
            </w:tcBorders>
            <w:shd w:val="clear" w:color="auto" w:fill="auto"/>
            <w:vAlign w:val="center"/>
            <w:hideMark/>
          </w:tcPr>
          <w:p w:rsidR="007C4465" w:rsidRPr="005353B4" w:rsidRDefault="007C4465" w:rsidP="007C4465">
            <w:pPr>
              <w:jc w:val="center"/>
              <w:rPr>
                <w:b/>
                <w:bCs/>
                <w:sz w:val="22"/>
                <w:szCs w:val="22"/>
                <w:lang w:val="hr-HR"/>
              </w:rPr>
            </w:pPr>
            <w:r w:rsidRPr="005353B4">
              <w:rPr>
                <w:b/>
                <w:bCs/>
                <w:sz w:val="22"/>
                <w:szCs w:val="22"/>
                <w:lang w:val="hr-HR"/>
              </w:rPr>
              <w:t>Isplaćeno</w:t>
            </w:r>
          </w:p>
        </w:tc>
        <w:tc>
          <w:tcPr>
            <w:tcW w:w="1600" w:type="dxa"/>
            <w:tcBorders>
              <w:top w:val="single" w:sz="8" w:space="0" w:color="auto"/>
              <w:left w:val="nil"/>
              <w:bottom w:val="nil"/>
              <w:right w:val="single" w:sz="4" w:space="0" w:color="auto"/>
            </w:tcBorders>
            <w:shd w:val="clear" w:color="auto" w:fill="auto"/>
            <w:vAlign w:val="center"/>
            <w:hideMark/>
          </w:tcPr>
          <w:p w:rsidR="007C4465" w:rsidRPr="005353B4" w:rsidRDefault="007C4465" w:rsidP="007C4465">
            <w:pPr>
              <w:jc w:val="center"/>
              <w:rPr>
                <w:b/>
                <w:bCs/>
                <w:sz w:val="22"/>
                <w:szCs w:val="22"/>
                <w:lang w:val="hr-HR"/>
              </w:rPr>
            </w:pPr>
            <w:r w:rsidRPr="005353B4">
              <w:rPr>
                <w:b/>
                <w:bCs/>
                <w:sz w:val="22"/>
                <w:szCs w:val="22"/>
                <w:lang w:val="hr-HR"/>
              </w:rPr>
              <w:t>1. dioba stečajne mase (0,6 %)</w:t>
            </w:r>
          </w:p>
        </w:tc>
        <w:tc>
          <w:tcPr>
            <w:tcW w:w="1600" w:type="dxa"/>
            <w:tcBorders>
              <w:top w:val="single" w:sz="8" w:space="0" w:color="auto"/>
              <w:left w:val="nil"/>
              <w:bottom w:val="nil"/>
              <w:right w:val="single" w:sz="4" w:space="0" w:color="auto"/>
            </w:tcBorders>
            <w:shd w:val="clear" w:color="auto" w:fill="auto"/>
            <w:vAlign w:val="center"/>
            <w:hideMark/>
          </w:tcPr>
          <w:p w:rsidR="007C4465" w:rsidRPr="005353B4" w:rsidRDefault="007C4465" w:rsidP="007C4465">
            <w:pPr>
              <w:jc w:val="center"/>
              <w:rPr>
                <w:b/>
                <w:bCs/>
                <w:sz w:val="22"/>
                <w:szCs w:val="22"/>
                <w:lang w:val="hr-HR"/>
              </w:rPr>
            </w:pPr>
            <w:r w:rsidRPr="005353B4">
              <w:rPr>
                <w:b/>
                <w:bCs/>
                <w:sz w:val="22"/>
                <w:szCs w:val="22"/>
                <w:lang w:val="hr-HR"/>
              </w:rPr>
              <w:t>Tražbina na dan 08.12.2015.g.</w:t>
            </w:r>
          </w:p>
        </w:tc>
        <w:tc>
          <w:tcPr>
            <w:tcW w:w="1440" w:type="dxa"/>
            <w:tcBorders>
              <w:top w:val="single" w:sz="8" w:space="0" w:color="auto"/>
              <w:left w:val="nil"/>
              <w:bottom w:val="nil"/>
              <w:right w:val="single" w:sz="4" w:space="0" w:color="auto"/>
            </w:tcBorders>
            <w:shd w:val="clear" w:color="auto" w:fill="auto"/>
            <w:vAlign w:val="center"/>
            <w:hideMark/>
          </w:tcPr>
          <w:p w:rsidR="007C4465" w:rsidRPr="005353B4" w:rsidRDefault="007C4465" w:rsidP="007C4465">
            <w:pPr>
              <w:jc w:val="center"/>
              <w:rPr>
                <w:b/>
                <w:bCs/>
                <w:sz w:val="22"/>
                <w:szCs w:val="22"/>
                <w:lang w:val="hr-HR"/>
              </w:rPr>
            </w:pPr>
            <w:r w:rsidRPr="005353B4">
              <w:rPr>
                <w:b/>
                <w:bCs/>
                <w:sz w:val="22"/>
                <w:szCs w:val="22"/>
                <w:lang w:val="hr-HR"/>
              </w:rPr>
              <w:t>Završna dioba (0,1%)</w:t>
            </w:r>
          </w:p>
        </w:tc>
        <w:tc>
          <w:tcPr>
            <w:tcW w:w="1640" w:type="dxa"/>
            <w:tcBorders>
              <w:top w:val="single" w:sz="8" w:space="0" w:color="auto"/>
              <w:left w:val="nil"/>
              <w:bottom w:val="nil"/>
              <w:right w:val="single" w:sz="8" w:space="0" w:color="auto"/>
            </w:tcBorders>
            <w:shd w:val="clear" w:color="auto" w:fill="auto"/>
            <w:vAlign w:val="center"/>
            <w:hideMark/>
          </w:tcPr>
          <w:p w:rsidR="007C4465" w:rsidRPr="005353B4" w:rsidRDefault="007C4465" w:rsidP="007C4465">
            <w:pPr>
              <w:jc w:val="center"/>
              <w:rPr>
                <w:b/>
                <w:bCs/>
                <w:sz w:val="22"/>
                <w:szCs w:val="22"/>
                <w:lang w:val="hr-HR"/>
              </w:rPr>
            </w:pPr>
            <w:r w:rsidRPr="005353B4">
              <w:rPr>
                <w:b/>
                <w:bCs/>
                <w:sz w:val="22"/>
                <w:szCs w:val="22"/>
                <w:lang w:val="hr-HR"/>
              </w:rPr>
              <w:t>Završni popis (ostatak tražbine)</w:t>
            </w:r>
          </w:p>
        </w:tc>
      </w:tr>
      <w:tr w:rsidR="005353B4" w:rsidRPr="005353B4" w:rsidTr="007C4465">
        <w:trPr>
          <w:trHeight w:val="630"/>
        </w:trPr>
        <w:tc>
          <w:tcPr>
            <w:tcW w:w="1048"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1</w:t>
            </w:r>
          </w:p>
        </w:tc>
        <w:tc>
          <w:tcPr>
            <w:tcW w:w="3817" w:type="dxa"/>
            <w:tcBorders>
              <w:top w:val="single" w:sz="8" w:space="0" w:color="auto"/>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 xml:space="preserve">SUVLASNICI ZGRADE U ZAGREBU, Trnjanska cesta 42, 10000 Zagreb               </w:t>
            </w:r>
          </w:p>
        </w:tc>
        <w:tc>
          <w:tcPr>
            <w:tcW w:w="1600" w:type="dxa"/>
            <w:tcBorders>
              <w:top w:val="single" w:sz="8" w:space="0" w:color="auto"/>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7.202,81</w:t>
            </w:r>
          </w:p>
        </w:tc>
        <w:tc>
          <w:tcPr>
            <w:tcW w:w="2200" w:type="dxa"/>
            <w:tcBorders>
              <w:top w:val="single" w:sz="8" w:space="0" w:color="auto"/>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0,00</w:t>
            </w:r>
          </w:p>
        </w:tc>
        <w:tc>
          <w:tcPr>
            <w:tcW w:w="1600" w:type="dxa"/>
            <w:tcBorders>
              <w:top w:val="single" w:sz="8" w:space="0" w:color="auto"/>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432,12</w:t>
            </w:r>
          </w:p>
        </w:tc>
        <w:tc>
          <w:tcPr>
            <w:tcW w:w="1600" w:type="dxa"/>
            <w:tcBorders>
              <w:top w:val="single" w:sz="8" w:space="0" w:color="auto"/>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6.770,69</w:t>
            </w:r>
          </w:p>
        </w:tc>
        <w:tc>
          <w:tcPr>
            <w:tcW w:w="1440" w:type="dxa"/>
            <w:tcBorders>
              <w:top w:val="single" w:sz="4" w:space="0" w:color="auto"/>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6,77</w:t>
            </w:r>
          </w:p>
        </w:tc>
        <w:tc>
          <w:tcPr>
            <w:tcW w:w="1640" w:type="dxa"/>
            <w:tcBorders>
              <w:top w:val="single" w:sz="8" w:space="0" w:color="auto"/>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6.763,92</w:t>
            </w:r>
          </w:p>
        </w:tc>
      </w:tr>
      <w:tr w:rsidR="005353B4" w:rsidRPr="005353B4" w:rsidTr="007C4465">
        <w:trPr>
          <w:trHeight w:val="589"/>
        </w:trPr>
        <w:tc>
          <w:tcPr>
            <w:tcW w:w="1048" w:type="dxa"/>
            <w:tcBorders>
              <w:top w:val="nil"/>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2</w:t>
            </w:r>
          </w:p>
        </w:tc>
        <w:tc>
          <w:tcPr>
            <w:tcW w:w="3817" w:type="dxa"/>
            <w:tcBorders>
              <w:top w:val="nil"/>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 xml:space="preserve">SIGMAT d.o.o., </w:t>
            </w:r>
            <w:proofErr w:type="spellStart"/>
            <w:r w:rsidRPr="005353B4">
              <w:rPr>
                <w:sz w:val="22"/>
                <w:szCs w:val="22"/>
                <w:lang w:val="hr-HR"/>
              </w:rPr>
              <w:t>Gromačnik</w:t>
            </w:r>
            <w:proofErr w:type="spellEnd"/>
            <w:r w:rsidRPr="005353B4">
              <w:rPr>
                <w:sz w:val="22"/>
                <w:szCs w:val="22"/>
                <w:lang w:val="hr-HR"/>
              </w:rPr>
              <w:t xml:space="preserve"> 35, 35000 Slavonski Brod, OIB:47975086540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43.884,05</w:t>
            </w:r>
          </w:p>
        </w:tc>
        <w:tc>
          <w:tcPr>
            <w:tcW w:w="22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0,00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263,30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43.620,75</w:t>
            </w:r>
          </w:p>
        </w:tc>
        <w:tc>
          <w:tcPr>
            <w:tcW w:w="144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43,62</w:t>
            </w:r>
          </w:p>
        </w:tc>
        <w:tc>
          <w:tcPr>
            <w:tcW w:w="1640" w:type="dxa"/>
            <w:tcBorders>
              <w:top w:val="nil"/>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43.577,13</w:t>
            </w:r>
          </w:p>
        </w:tc>
      </w:tr>
      <w:tr w:rsidR="005353B4" w:rsidRPr="005353B4" w:rsidTr="007C4465">
        <w:trPr>
          <w:trHeight w:val="960"/>
        </w:trPr>
        <w:tc>
          <w:tcPr>
            <w:tcW w:w="1048" w:type="dxa"/>
            <w:tcBorders>
              <w:top w:val="nil"/>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3</w:t>
            </w:r>
          </w:p>
        </w:tc>
        <w:tc>
          <w:tcPr>
            <w:tcW w:w="3817" w:type="dxa"/>
            <w:tcBorders>
              <w:top w:val="nil"/>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ALPE-ADRIA POSLOVODSTVO d.o.o. Slavonska avenija 6a, 10000 Zagreb, OIB:99488126785</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102.118.523,38</w:t>
            </w:r>
          </w:p>
        </w:tc>
        <w:tc>
          <w:tcPr>
            <w:tcW w:w="22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8.480.000,00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561.831,14</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93.076.692,24</w:t>
            </w:r>
          </w:p>
        </w:tc>
        <w:tc>
          <w:tcPr>
            <w:tcW w:w="144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93.076,69</w:t>
            </w:r>
          </w:p>
        </w:tc>
        <w:tc>
          <w:tcPr>
            <w:tcW w:w="1640" w:type="dxa"/>
            <w:tcBorders>
              <w:top w:val="nil"/>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92.983.615,55</w:t>
            </w:r>
          </w:p>
        </w:tc>
      </w:tr>
      <w:tr w:rsidR="005353B4" w:rsidRPr="005353B4" w:rsidTr="007C4465">
        <w:trPr>
          <w:trHeight w:val="912"/>
        </w:trPr>
        <w:tc>
          <w:tcPr>
            <w:tcW w:w="1048" w:type="dxa"/>
            <w:tcBorders>
              <w:top w:val="nil"/>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4</w:t>
            </w:r>
          </w:p>
        </w:tc>
        <w:tc>
          <w:tcPr>
            <w:tcW w:w="3817" w:type="dxa"/>
            <w:tcBorders>
              <w:top w:val="nil"/>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REPUBLIKA HRVATSKA, GRAD ZAGREB, 10000 Zagreb, Trg Stjepana Radića 1, OIB:61817894937</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28.331,94</w:t>
            </w:r>
          </w:p>
        </w:tc>
        <w:tc>
          <w:tcPr>
            <w:tcW w:w="22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0,00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169,99</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28.161,95</w:t>
            </w:r>
          </w:p>
        </w:tc>
        <w:tc>
          <w:tcPr>
            <w:tcW w:w="144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28,16</w:t>
            </w:r>
          </w:p>
        </w:tc>
        <w:tc>
          <w:tcPr>
            <w:tcW w:w="1640" w:type="dxa"/>
            <w:tcBorders>
              <w:top w:val="nil"/>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28.133,79</w:t>
            </w:r>
          </w:p>
        </w:tc>
      </w:tr>
      <w:tr w:rsidR="005353B4" w:rsidRPr="005353B4" w:rsidTr="007C4465">
        <w:trPr>
          <w:trHeight w:val="1189"/>
        </w:trPr>
        <w:tc>
          <w:tcPr>
            <w:tcW w:w="1048" w:type="dxa"/>
            <w:tcBorders>
              <w:top w:val="nil"/>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5</w:t>
            </w:r>
          </w:p>
        </w:tc>
        <w:tc>
          <w:tcPr>
            <w:tcW w:w="3817" w:type="dxa"/>
            <w:tcBorders>
              <w:top w:val="nil"/>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HRVATSKE VODE, VODNOGOSPODARSKI ODJEL ZA GORNJU SAVU, 10000 Zagreb, Ulica grada Vukovara 220, OIB:28921383001</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2.637,23</w:t>
            </w:r>
          </w:p>
        </w:tc>
        <w:tc>
          <w:tcPr>
            <w:tcW w:w="22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0,00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15,82</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2.621,41</w:t>
            </w:r>
          </w:p>
        </w:tc>
        <w:tc>
          <w:tcPr>
            <w:tcW w:w="144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2,62</w:t>
            </w:r>
          </w:p>
        </w:tc>
        <w:tc>
          <w:tcPr>
            <w:tcW w:w="1640" w:type="dxa"/>
            <w:tcBorders>
              <w:top w:val="nil"/>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2.618,79</w:t>
            </w:r>
          </w:p>
        </w:tc>
      </w:tr>
      <w:tr w:rsidR="005353B4" w:rsidRPr="005353B4" w:rsidTr="007C4465">
        <w:trPr>
          <w:trHeight w:val="630"/>
        </w:trPr>
        <w:tc>
          <w:tcPr>
            <w:tcW w:w="1048" w:type="dxa"/>
            <w:tcBorders>
              <w:top w:val="nil"/>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6</w:t>
            </w:r>
          </w:p>
        </w:tc>
        <w:tc>
          <w:tcPr>
            <w:tcW w:w="3817" w:type="dxa"/>
            <w:tcBorders>
              <w:top w:val="nil"/>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ZAGREBAČKA BANKA d.d., 10000 Zagreb, Paromlinska 2, OIB:92963223473</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451.214,71</w:t>
            </w:r>
          </w:p>
        </w:tc>
        <w:tc>
          <w:tcPr>
            <w:tcW w:w="22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0,00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2.707,29</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448.507,42</w:t>
            </w:r>
          </w:p>
        </w:tc>
        <w:tc>
          <w:tcPr>
            <w:tcW w:w="144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448,51</w:t>
            </w:r>
          </w:p>
        </w:tc>
        <w:tc>
          <w:tcPr>
            <w:tcW w:w="1640" w:type="dxa"/>
            <w:tcBorders>
              <w:top w:val="nil"/>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448.058,91</w:t>
            </w:r>
          </w:p>
        </w:tc>
      </w:tr>
      <w:tr w:rsidR="005353B4" w:rsidRPr="005353B4" w:rsidTr="007C4465">
        <w:trPr>
          <w:trHeight w:val="630"/>
        </w:trPr>
        <w:tc>
          <w:tcPr>
            <w:tcW w:w="1048" w:type="dxa"/>
            <w:tcBorders>
              <w:top w:val="nil"/>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7</w:t>
            </w:r>
          </w:p>
        </w:tc>
        <w:tc>
          <w:tcPr>
            <w:tcW w:w="3817" w:type="dxa"/>
            <w:tcBorders>
              <w:top w:val="nil"/>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 xml:space="preserve">FEAL HRVATSKA d.o.o. 10000 Zagreb, </w:t>
            </w:r>
            <w:proofErr w:type="spellStart"/>
            <w:r w:rsidRPr="005353B4">
              <w:rPr>
                <w:sz w:val="22"/>
                <w:szCs w:val="22"/>
                <w:lang w:val="hr-HR"/>
              </w:rPr>
              <w:t>Rudeška</w:t>
            </w:r>
            <w:proofErr w:type="spellEnd"/>
            <w:r w:rsidRPr="005353B4">
              <w:rPr>
                <w:sz w:val="22"/>
                <w:szCs w:val="22"/>
                <w:lang w:val="hr-HR"/>
              </w:rPr>
              <w:t xml:space="preserve"> 3/a, OIB:39824206096</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4.316.178,19</w:t>
            </w:r>
          </w:p>
        </w:tc>
        <w:tc>
          <w:tcPr>
            <w:tcW w:w="22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566.760,40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22.496,51</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3.726.921,28</w:t>
            </w:r>
          </w:p>
        </w:tc>
        <w:tc>
          <w:tcPr>
            <w:tcW w:w="144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3.726,92</w:t>
            </w:r>
          </w:p>
        </w:tc>
        <w:tc>
          <w:tcPr>
            <w:tcW w:w="1640" w:type="dxa"/>
            <w:tcBorders>
              <w:top w:val="nil"/>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3.723.194,36</w:t>
            </w:r>
          </w:p>
        </w:tc>
      </w:tr>
      <w:tr w:rsidR="005353B4" w:rsidRPr="005353B4" w:rsidTr="007C4465">
        <w:trPr>
          <w:trHeight w:val="1163"/>
        </w:trPr>
        <w:tc>
          <w:tcPr>
            <w:tcW w:w="1048" w:type="dxa"/>
            <w:tcBorders>
              <w:top w:val="nil"/>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8</w:t>
            </w:r>
          </w:p>
        </w:tc>
        <w:tc>
          <w:tcPr>
            <w:tcW w:w="3817" w:type="dxa"/>
            <w:tcBorders>
              <w:top w:val="nil"/>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REPUBLIKA HRVATSKA, Ministarstvo financija, Porezna uprava, Područni ured Zagreb, Avenija Dubrovnik 32, 10000 Zagreb, OIB:18683136487</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11.904.123,93</w:t>
            </w:r>
          </w:p>
        </w:tc>
        <w:tc>
          <w:tcPr>
            <w:tcW w:w="22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0,00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71.424,76</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11.832.699,17</w:t>
            </w:r>
          </w:p>
        </w:tc>
        <w:tc>
          <w:tcPr>
            <w:tcW w:w="144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11.832,70</w:t>
            </w:r>
          </w:p>
        </w:tc>
        <w:tc>
          <w:tcPr>
            <w:tcW w:w="1640" w:type="dxa"/>
            <w:tcBorders>
              <w:top w:val="nil"/>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11.820.866,47</w:t>
            </w:r>
          </w:p>
        </w:tc>
      </w:tr>
      <w:tr w:rsidR="005353B4" w:rsidRPr="005353B4" w:rsidTr="007C4465">
        <w:trPr>
          <w:trHeight w:val="630"/>
        </w:trPr>
        <w:tc>
          <w:tcPr>
            <w:tcW w:w="1048" w:type="dxa"/>
            <w:tcBorders>
              <w:top w:val="nil"/>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9</w:t>
            </w:r>
          </w:p>
        </w:tc>
        <w:tc>
          <w:tcPr>
            <w:tcW w:w="3817" w:type="dxa"/>
            <w:tcBorders>
              <w:top w:val="nil"/>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GRAD ZAGREB 10000 Zagreb, Trg Stjepana Radića 1, OIB:61817894937</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5.046.808,39</w:t>
            </w:r>
          </w:p>
        </w:tc>
        <w:tc>
          <w:tcPr>
            <w:tcW w:w="22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0,00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30.280,85</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5.016.527,54</w:t>
            </w:r>
          </w:p>
        </w:tc>
        <w:tc>
          <w:tcPr>
            <w:tcW w:w="144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5.016,53</w:t>
            </w:r>
          </w:p>
        </w:tc>
        <w:tc>
          <w:tcPr>
            <w:tcW w:w="1640" w:type="dxa"/>
            <w:tcBorders>
              <w:top w:val="nil"/>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5.011.511,01</w:t>
            </w:r>
          </w:p>
        </w:tc>
      </w:tr>
      <w:tr w:rsidR="005353B4" w:rsidRPr="005353B4" w:rsidTr="007C4465">
        <w:trPr>
          <w:trHeight w:val="630"/>
        </w:trPr>
        <w:tc>
          <w:tcPr>
            <w:tcW w:w="1048" w:type="dxa"/>
            <w:tcBorders>
              <w:top w:val="nil"/>
              <w:left w:val="single" w:sz="8" w:space="0" w:color="auto"/>
              <w:bottom w:val="single" w:sz="4"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t>10</w:t>
            </w:r>
          </w:p>
        </w:tc>
        <w:tc>
          <w:tcPr>
            <w:tcW w:w="3817" w:type="dxa"/>
            <w:tcBorders>
              <w:top w:val="nil"/>
              <w:left w:val="nil"/>
              <w:bottom w:val="single" w:sz="4" w:space="0" w:color="auto"/>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Javni bilježnik BRANKO JAKIĆ, Zelinska 3, 10000 Zagreb, OIB:08564858401</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87.294,00</w:t>
            </w:r>
          </w:p>
        </w:tc>
        <w:tc>
          <w:tcPr>
            <w:tcW w:w="22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0,00</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523,76</w:t>
            </w:r>
          </w:p>
        </w:tc>
        <w:tc>
          <w:tcPr>
            <w:tcW w:w="160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86.770,24</w:t>
            </w:r>
          </w:p>
        </w:tc>
        <w:tc>
          <w:tcPr>
            <w:tcW w:w="1440" w:type="dxa"/>
            <w:tcBorders>
              <w:top w:val="nil"/>
              <w:left w:val="nil"/>
              <w:bottom w:val="single" w:sz="4" w:space="0" w:color="auto"/>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86,77</w:t>
            </w:r>
          </w:p>
        </w:tc>
        <w:tc>
          <w:tcPr>
            <w:tcW w:w="1640" w:type="dxa"/>
            <w:tcBorders>
              <w:top w:val="nil"/>
              <w:left w:val="nil"/>
              <w:bottom w:val="single" w:sz="4" w:space="0" w:color="auto"/>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86.683,47</w:t>
            </w:r>
          </w:p>
        </w:tc>
      </w:tr>
      <w:tr w:rsidR="007C4465" w:rsidRPr="005353B4" w:rsidTr="007C4465">
        <w:trPr>
          <w:trHeight w:val="930"/>
        </w:trPr>
        <w:tc>
          <w:tcPr>
            <w:tcW w:w="1048" w:type="dxa"/>
            <w:tcBorders>
              <w:top w:val="nil"/>
              <w:left w:val="single" w:sz="8" w:space="0" w:color="auto"/>
              <w:bottom w:val="single" w:sz="8" w:space="0" w:color="auto"/>
              <w:right w:val="single" w:sz="4" w:space="0" w:color="auto"/>
            </w:tcBorders>
            <w:shd w:val="clear" w:color="auto" w:fill="auto"/>
            <w:noWrap/>
            <w:vAlign w:val="bottom"/>
            <w:hideMark/>
          </w:tcPr>
          <w:p w:rsidR="007C4465" w:rsidRPr="005353B4" w:rsidRDefault="007C4465" w:rsidP="007C4465">
            <w:pPr>
              <w:jc w:val="center"/>
              <w:rPr>
                <w:sz w:val="22"/>
                <w:szCs w:val="22"/>
                <w:lang w:val="hr-HR"/>
              </w:rPr>
            </w:pPr>
            <w:r w:rsidRPr="005353B4">
              <w:rPr>
                <w:sz w:val="22"/>
                <w:szCs w:val="22"/>
                <w:lang w:val="hr-HR"/>
              </w:rPr>
              <w:lastRenderedPageBreak/>
              <w:t>11</w:t>
            </w:r>
          </w:p>
        </w:tc>
        <w:tc>
          <w:tcPr>
            <w:tcW w:w="3817" w:type="dxa"/>
            <w:tcBorders>
              <w:top w:val="nil"/>
              <w:left w:val="nil"/>
              <w:bottom w:val="nil"/>
              <w:right w:val="single" w:sz="4" w:space="0" w:color="auto"/>
            </w:tcBorders>
            <w:shd w:val="clear" w:color="auto" w:fill="auto"/>
            <w:vAlign w:val="bottom"/>
            <w:hideMark/>
          </w:tcPr>
          <w:p w:rsidR="007C4465" w:rsidRPr="005353B4" w:rsidRDefault="007C4465" w:rsidP="007C4465">
            <w:pPr>
              <w:rPr>
                <w:sz w:val="22"/>
                <w:szCs w:val="22"/>
                <w:lang w:val="hr-HR"/>
              </w:rPr>
            </w:pPr>
            <w:r w:rsidRPr="005353B4">
              <w:rPr>
                <w:sz w:val="22"/>
                <w:szCs w:val="22"/>
                <w:lang w:val="hr-HR"/>
              </w:rPr>
              <w:t xml:space="preserve">HRVATSKE ŠUME d.o.o., Ljudevita Farkaša </w:t>
            </w:r>
            <w:proofErr w:type="spellStart"/>
            <w:r w:rsidRPr="005353B4">
              <w:rPr>
                <w:sz w:val="22"/>
                <w:szCs w:val="22"/>
                <w:lang w:val="hr-HR"/>
              </w:rPr>
              <w:t>Vukotinovića</w:t>
            </w:r>
            <w:proofErr w:type="spellEnd"/>
            <w:r w:rsidRPr="005353B4">
              <w:rPr>
                <w:sz w:val="22"/>
                <w:szCs w:val="22"/>
                <w:lang w:val="hr-HR"/>
              </w:rPr>
              <w:t xml:space="preserve"> 2, 1000 Zagreb, OIB:69693144506</w:t>
            </w:r>
          </w:p>
        </w:tc>
        <w:tc>
          <w:tcPr>
            <w:tcW w:w="1600" w:type="dxa"/>
            <w:tcBorders>
              <w:top w:val="nil"/>
              <w:left w:val="nil"/>
              <w:bottom w:val="nil"/>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131.153,34</w:t>
            </w:r>
          </w:p>
        </w:tc>
        <w:tc>
          <w:tcPr>
            <w:tcW w:w="2200" w:type="dxa"/>
            <w:tcBorders>
              <w:top w:val="nil"/>
              <w:left w:val="nil"/>
              <w:bottom w:val="nil"/>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0,00</w:t>
            </w:r>
          </w:p>
        </w:tc>
        <w:tc>
          <w:tcPr>
            <w:tcW w:w="1600" w:type="dxa"/>
            <w:tcBorders>
              <w:top w:val="nil"/>
              <w:left w:val="nil"/>
              <w:bottom w:val="nil"/>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786,92</w:t>
            </w:r>
          </w:p>
        </w:tc>
        <w:tc>
          <w:tcPr>
            <w:tcW w:w="1600" w:type="dxa"/>
            <w:tcBorders>
              <w:top w:val="nil"/>
              <w:left w:val="nil"/>
              <w:bottom w:val="nil"/>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130.366,42</w:t>
            </w:r>
          </w:p>
        </w:tc>
        <w:tc>
          <w:tcPr>
            <w:tcW w:w="1440" w:type="dxa"/>
            <w:tcBorders>
              <w:top w:val="nil"/>
              <w:left w:val="nil"/>
              <w:bottom w:val="nil"/>
              <w:right w:val="single" w:sz="4"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130,37</w:t>
            </w:r>
          </w:p>
        </w:tc>
        <w:tc>
          <w:tcPr>
            <w:tcW w:w="1640" w:type="dxa"/>
            <w:tcBorders>
              <w:top w:val="nil"/>
              <w:left w:val="nil"/>
              <w:bottom w:val="nil"/>
              <w:right w:val="single" w:sz="8" w:space="0" w:color="auto"/>
            </w:tcBorders>
            <w:shd w:val="clear" w:color="auto" w:fill="auto"/>
            <w:noWrap/>
            <w:vAlign w:val="bottom"/>
            <w:hideMark/>
          </w:tcPr>
          <w:p w:rsidR="007C4465" w:rsidRPr="005353B4" w:rsidRDefault="007C4465" w:rsidP="007C4465">
            <w:pPr>
              <w:jc w:val="right"/>
              <w:rPr>
                <w:sz w:val="22"/>
                <w:szCs w:val="22"/>
                <w:lang w:val="hr-HR"/>
              </w:rPr>
            </w:pPr>
            <w:r w:rsidRPr="005353B4">
              <w:rPr>
                <w:sz w:val="22"/>
                <w:szCs w:val="22"/>
                <w:lang w:val="hr-HR"/>
              </w:rPr>
              <w:t>130.236,05</w:t>
            </w:r>
          </w:p>
        </w:tc>
      </w:tr>
      <w:tr w:rsidR="007C4465" w:rsidRPr="005353B4" w:rsidTr="007C4465">
        <w:trPr>
          <w:trHeight w:val="330"/>
        </w:trPr>
        <w:tc>
          <w:tcPr>
            <w:tcW w:w="1048" w:type="dxa"/>
            <w:tcBorders>
              <w:top w:val="nil"/>
              <w:left w:val="single" w:sz="8" w:space="0" w:color="auto"/>
              <w:bottom w:val="single" w:sz="8" w:space="0" w:color="auto"/>
              <w:right w:val="nil"/>
            </w:tcBorders>
            <w:shd w:val="clear" w:color="auto" w:fill="auto"/>
            <w:noWrap/>
            <w:vAlign w:val="bottom"/>
            <w:hideMark/>
          </w:tcPr>
          <w:p w:rsidR="007C4465" w:rsidRPr="005353B4" w:rsidRDefault="007C4465" w:rsidP="007C4465">
            <w:pPr>
              <w:rPr>
                <w:b/>
                <w:bCs/>
                <w:sz w:val="22"/>
                <w:szCs w:val="22"/>
                <w:lang w:val="hr-HR"/>
              </w:rPr>
            </w:pPr>
            <w:r w:rsidRPr="005353B4">
              <w:rPr>
                <w:b/>
                <w:bCs/>
                <w:sz w:val="22"/>
                <w:szCs w:val="22"/>
                <w:lang w:val="hr-HR"/>
              </w:rPr>
              <w:t>Ukupno:</w:t>
            </w:r>
          </w:p>
        </w:tc>
        <w:tc>
          <w:tcPr>
            <w:tcW w:w="3817" w:type="dxa"/>
            <w:tcBorders>
              <w:top w:val="single" w:sz="8" w:space="0" w:color="auto"/>
              <w:left w:val="single" w:sz="8" w:space="0" w:color="auto"/>
              <w:bottom w:val="single" w:sz="8" w:space="0" w:color="auto"/>
              <w:right w:val="nil"/>
            </w:tcBorders>
            <w:shd w:val="clear" w:color="auto" w:fill="auto"/>
            <w:vAlign w:val="bottom"/>
            <w:hideMark/>
          </w:tcPr>
          <w:p w:rsidR="007C4465" w:rsidRPr="005353B4" w:rsidRDefault="007C4465" w:rsidP="007C4465">
            <w:pPr>
              <w:rPr>
                <w:b/>
                <w:bCs/>
                <w:sz w:val="22"/>
                <w:szCs w:val="22"/>
                <w:lang w:val="hr-HR"/>
              </w:rPr>
            </w:pPr>
            <w:r w:rsidRPr="005353B4">
              <w:rPr>
                <w:b/>
                <w:bCs/>
                <w:sz w:val="22"/>
                <w:szCs w:val="22"/>
                <w:lang w:val="hr-HR"/>
              </w:rPr>
              <w:t> </w:t>
            </w:r>
          </w:p>
        </w:tc>
        <w:tc>
          <w:tcPr>
            <w:tcW w:w="1600" w:type="dxa"/>
            <w:tcBorders>
              <w:top w:val="single" w:sz="8" w:space="0" w:color="auto"/>
              <w:left w:val="single" w:sz="8" w:space="0" w:color="auto"/>
              <w:bottom w:val="single" w:sz="8" w:space="0" w:color="auto"/>
              <w:right w:val="nil"/>
            </w:tcBorders>
            <w:shd w:val="clear" w:color="auto" w:fill="auto"/>
            <w:noWrap/>
            <w:vAlign w:val="bottom"/>
            <w:hideMark/>
          </w:tcPr>
          <w:p w:rsidR="007C4465" w:rsidRPr="005353B4" w:rsidRDefault="007C4465" w:rsidP="007C4465">
            <w:pPr>
              <w:jc w:val="right"/>
              <w:rPr>
                <w:b/>
                <w:bCs/>
                <w:sz w:val="22"/>
                <w:szCs w:val="22"/>
                <w:lang w:val="hr-HR"/>
              </w:rPr>
            </w:pPr>
            <w:r w:rsidRPr="005353B4">
              <w:rPr>
                <w:b/>
                <w:bCs/>
                <w:sz w:val="22"/>
                <w:szCs w:val="22"/>
                <w:lang w:val="hr-HR"/>
              </w:rPr>
              <w:t>124.137.351,97</w:t>
            </w:r>
          </w:p>
        </w:tc>
        <w:tc>
          <w:tcPr>
            <w:tcW w:w="2200" w:type="dxa"/>
            <w:tcBorders>
              <w:top w:val="single" w:sz="8" w:space="0" w:color="auto"/>
              <w:left w:val="single" w:sz="8" w:space="0" w:color="auto"/>
              <w:bottom w:val="single" w:sz="8" w:space="0" w:color="auto"/>
              <w:right w:val="nil"/>
            </w:tcBorders>
            <w:shd w:val="clear" w:color="auto" w:fill="auto"/>
            <w:noWrap/>
            <w:vAlign w:val="bottom"/>
            <w:hideMark/>
          </w:tcPr>
          <w:p w:rsidR="007C4465" w:rsidRPr="005353B4" w:rsidRDefault="007C4465" w:rsidP="007C4465">
            <w:pPr>
              <w:jc w:val="right"/>
              <w:rPr>
                <w:b/>
                <w:bCs/>
                <w:sz w:val="22"/>
                <w:szCs w:val="22"/>
                <w:lang w:val="hr-HR"/>
              </w:rPr>
            </w:pPr>
            <w:r w:rsidRPr="005353B4">
              <w:rPr>
                <w:b/>
                <w:bCs/>
                <w:sz w:val="22"/>
                <w:szCs w:val="22"/>
                <w:lang w:val="hr-HR"/>
              </w:rPr>
              <w:t>9.046.760,40</w:t>
            </w:r>
          </w:p>
        </w:tc>
        <w:tc>
          <w:tcPr>
            <w:tcW w:w="1600" w:type="dxa"/>
            <w:tcBorders>
              <w:top w:val="single" w:sz="8" w:space="0" w:color="auto"/>
              <w:left w:val="single" w:sz="8" w:space="0" w:color="auto"/>
              <w:bottom w:val="single" w:sz="8" w:space="0" w:color="auto"/>
              <w:right w:val="nil"/>
            </w:tcBorders>
            <w:shd w:val="clear" w:color="auto" w:fill="auto"/>
            <w:noWrap/>
            <w:vAlign w:val="bottom"/>
            <w:hideMark/>
          </w:tcPr>
          <w:p w:rsidR="007C4465" w:rsidRPr="005353B4" w:rsidRDefault="007C4465" w:rsidP="007C4465">
            <w:pPr>
              <w:jc w:val="right"/>
              <w:rPr>
                <w:b/>
                <w:bCs/>
                <w:sz w:val="22"/>
                <w:szCs w:val="22"/>
                <w:lang w:val="hr-HR"/>
              </w:rPr>
            </w:pPr>
            <w:r w:rsidRPr="005353B4">
              <w:rPr>
                <w:b/>
                <w:bCs/>
                <w:sz w:val="22"/>
                <w:szCs w:val="22"/>
                <w:lang w:val="hr-HR"/>
              </w:rPr>
              <w:t>690.932,46</w:t>
            </w:r>
          </w:p>
        </w:tc>
        <w:tc>
          <w:tcPr>
            <w:tcW w:w="1600" w:type="dxa"/>
            <w:tcBorders>
              <w:top w:val="single" w:sz="8" w:space="0" w:color="auto"/>
              <w:left w:val="single" w:sz="8" w:space="0" w:color="auto"/>
              <w:bottom w:val="single" w:sz="8" w:space="0" w:color="auto"/>
              <w:right w:val="nil"/>
            </w:tcBorders>
            <w:shd w:val="clear" w:color="auto" w:fill="auto"/>
            <w:noWrap/>
            <w:vAlign w:val="bottom"/>
            <w:hideMark/>
          </w:tcPr>
          <w:p w:rsidR="007C4465" w:rsidRPr="005353B4" w:rsidRDefault="007C4465" w:rsidP="007C4465">
            <w:pPr>
              <w:jc w:val="right"/>
              <w:rPr>
                <w:b/>
                <w:bCs/>
                <w:sz w:val="22"/>
                <w:szCs w:val="22"/>
                <w:lang w:val="hr-HR"/>
              </w:rPr>
            </w:pPr>
            <w:r w:rsidRPr="005353B4">
              <w:rPr>
                <w:b/>
                <w:bCs/>
                <w:sz w:val="22"/>
                <w:szCs w:val="22"/>
                <w:lang w:val="hr-HR"/>
              </w:rPr>
              <w:t>114.399.659,11</w:t>
            </w:r>
          </w:p>
        </w:tc>
        <w:tc>
          <w:tcPr>
            <w:tcW w:w="1440" w:type="dxa"/>
            <w:tcBorders>
              <w:top w:val="single" w:sz="8" w:space="0" w:color="auto"/>
              <w:left w:val="single" w:sz="8" w:space="0" w:color="auto"/>
              <w:bottom w:val="single" w:sz="8" w:space="0" w:color="auto"/>
              <w:right w:val="nil"/>
            </w:tcBorders>
            <w:shd w:val="clear" w:color="auto" w:fill="auto"/>
            <w:noWrap/>
            <w:vAlign w:val="bottom"/>
            <w:hideMark/>
          </w:tcPr>
          <w:p w:rsidR="007C4465" w:rsidRPr="005353B4" w:rsidRDefault="007C4465" w:rsidP="007C4465">
            <w:pPr>
              <w:jc w:val="right"/>
              <w:rPr>
                <w:b/>
                <w:bCs/>
                <w:sz w:val="22"/>
                <w:szCs w:val="22"/>
                <w:lang w:val="hr-HR"/>
              </w:rPr>
            </w:pPr>
            <w:r w:rsidRPr="005353B4">
              <w:rPr>
                <w:b/>
                <w:bCs/>
                <w:sz w:val="22"/>
                <w:szCs w:val="22"/>
                <w:lang w:val="hr-HR"/>
              </w:rPr>
              <w:t>114.399,66</w:t>
            </w:r>
          </w:p>
        </w:tc>
        <w:tc>
          <w:tcPr>
            <w:tcW w:w="16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7C4465" w:rsidRPr="005353B4" w:rsidRDefault="007C4465" w:rsidP="007C4465">
            <w:pPr>
              <w:jc w:val="right"/>
              <w:rPr>
                <w:b/>
                <w:bCs/>
                <w:sz w:val="22"/>
                <w:szCs w:val="22"/>
                <w:lang w:val="hr-HR"/>
              </w:rPr>
            </w:pPr>
            <w:r w:rsidRPr="005353B4">
              <w:rPr>
                <w:b/>
                <w:bCs/>
                <w:sz w:val="22"/>
                <w:szCs w:val="22"/>
                <w:lang w:val="hr-HR"/>
              </w:rPr>
              <w:t>114.285.259,45</w:t>
            </w:r>
          </w:p>
        </w:tc>
      </w:tr>
    </w:tbl>
    <w:p w:rsidR="007C4465" w:rsidRPr="005353B4" w:rsidRDefault="007C4465">
      <w:pPr>
        <w:rPr>
          <w:lang w:val="hr-HR"/>
        </w:rPr>
      </w:pPr>
    </w:p>
    <w:p w:rsidR="0089185A" w:rsidRPr="005353B4" w:rsidRDefault="0089185A">
      <w:pPr>
        <w:rPr>
          <w:lang w:val="hr-HR"/>
        </w:rPr>
      </w:pPr>
    </w:p>
    <w:p w:rsidR="0089185A" w:rsidRPr="005353B4" w:rsidRDefault="0089185A">
      <w:pPr>
        <w:rPr>
          <w:lang w:val="hr-HR"/>
        </w:rPr>
      </w:pPr>
    </w:p>
    <w:p w:rsidR="0089185A" w:rsidRPr="005353B4" w:rsidRDefault="0089185A">
      <w:pPr>
        <w:rPr>
          <w:lang w:val="hr-HR"/>
        </w:rPr>
      </w:pPr>
    </w:p>
    <w:p w:rsidR="0089185A" w:rsidRPr="005353B4" w:rsidRDefault="0089185A">
      <w:pPr>
        <w:rPr>
          <w:lang w:val="hr-HR"/>
        </w:rPr>
      </w:pPr>
    </w:p>
    <w:tbl>
      <w:tblPr>
        <w:tblW w:w="14820" w:type="dxa"/>
        <w:tblInd w:w="-459" w:type="dxa"/>
        <w:tblLook w:val="04A0" w:firstRow="1" w:lastRow="0" w:firstColumn="1" w:lastColumn="0" w:noHBand="0" w:noVBand="1"/>
      </w:tblPr>
      <w:tblGrid>
        <w:gridCol w:w="600"/>
        <w:gridCol w:w="4140"/>
        <w:gridCol w:w="1600"/>
        <w:gridCol w:w="2200"/>
        <w:gridCol w:w="1600"/>
        <w:gridCol w:w="1600"/>
        <w:gridCol w:w="1440"/>
        <w:gridCol w:w="1640"/>
      </w:tblGrid>
      <w:tr w:rsidR="007C4465" w:rsidRPr="005353B4" w:rsidTr="007C4465">
        <w:trPr>
          <w:trHeight w:val="375"/>
        </w:trPr>
        <w:tc>
          <w:tcPr>
            <w:tcW w:w="10140" w:type="dxa"/>
            <w:gridSpan w:val="5"/>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r w:rsidRPr="005353B4">
              <w:rPr>
                <w:b/>
                <w:bCs/>
                <w:sz w:val="22"/>
                <w:szCs w:val="22"/>
                <w:lang w:val="hr-HR"/>
              </w:rPr>
              <w:t>OSPORENE TRAŽBINE 2. VIŠI ISPLATNI RED - PARNICE U TIJEKU</w:t>
            </w:r>
          </w:p>
        </w:tc>
        <w:tc>
          <w:tcPr>
            <w:tcW w:w="1600" w:type="dxa"/>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p>
        </w:tc>
        <w:tc>
          <w:tcPr>
            <w:tcW w:w="14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6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r>
      <w:tr w:rsidR="007C4465" w:rsidRPr="005353B4" w:rsidTr="007C4465">
        <w:trPr>
          <w:trHeight w:val="1729"/>
        </w:trPr>
        <w:tc>
          <w:tcPr>
            <w:tcW w:w="600" w:type="dxa"/>
            <w:tcBorders>
              <w:top w:val="single" w:sz="8" w:space="0" w:color="auto"/>
              <w:left w:val="single" w:sz="8" w:space="0" w:color="auto"/>
              <w:bottom w:val="nil"/>
              <w:right w:val="single" w:sz="4" w:space="0" w:color="auto"/>
            </w:tcBorders>
            <w:shd w:val="clear" w:color="auto" w:fill="auto"/>
            <w:vAlign w:val="center"/>
            <w:hideMark/>
          </w:tcPr>
          <w:p w:rsidR="007C4465" w:rsidRPr="005353B4" w:rsidRDefault="007C4465" w:rsidP="007C4465">
            <w:pPr>
              <w:ind w:left="-250"/>
              <w:jc w:val="center"/>
              <w:rPr>
                <w:b/>
                <w:bCs/>
                <w:sz w:val="22"/>
                <w:szCs w:val="22"/>
                <w:lang w:val="hr-HR"/>
              </w:rPr>
            </w:pPr>
            <w:r w:rsidRPr="005353B4">
              <w:rPr>
                <w:b/>
                <w:bCs/>
                <w:sz w:val="22"/>
                <w:szCs w:val="22"/>
                <w:lang w:val="hr-HR"/>
              </w:rPr>
              <w:t>R. B.</w:t>
            </w:r>
          </w:p>
        </w:tc>
        <w:tc>
          <w:tcPr>
            <w:tcW w:w="4140" w:type="dxa"/>
            <w:tcBorders>
              <w:top w:val="single" w:sz="8" w:space="0" w:color="auto"/>
              <w:left w:val="nil"/>
              <w:bottom w:val="nil"/>
              <w:right w:val="single" w:sz="4" w:space="0" w:color="auto"/>
            </w:tcBorders>
            <w:shd w:val="clear" w:color="auto" w:fill="auto"/>
            <w:vAlign w:val="center"/>
            <w:hideMark/>
          </w:tcPr>
          <w:p w:rsidR="007C4465" w:rsidRPr="005353B4" w:rsidRDefault="007C4465">
            <w:pPr>
              <w:jc w:val="center"/>
              <w:rPr>
                <w:b/>
                <w:bCs/>
                <w:sz w:val="22"/>
                <w:szCs w:val="22"/>
                <w:lang w:val="hr-HR"/>
              </w:rPr>
            </w:pPr>
            <w:r w:rsidRPr="005353B4">
              <w:rPr>
                <w:b/>
                <w:bCs/>
                <w:sz w:val="22"/>
                <w:szCs w:val="22"/>
                <w:lang w:val="hr-HR"/>
              </w:rPr>
              <w:t>Vjerovnik</w:t>
            </w:r>
          </w:p>
        </w:tc>
        <w:tc>
          <w:tcPr>
            <w:tcW w:w="1600" w:type="dxa"/>
            <w:tcBorders>
              <w:top w:val="single" w:sz="8" w:space="0" w:color="auto"/>
              <w:left w:val="nil"/>
              <w:bottom w:val="nil"/>
              <w:right w:val="nil"/>
            </w:tcBorders>
            <w:shd w:val="clear" w:color="auto" w:fill="auto"/>
            <w:vAlign w:val="center"/>
            <w:hideMark/>
          </w:tcPr>
          <w:p w:rsidR="007C4465" w:rsidRPr="005353B4" w:rsidRDefault="007C4465">
            <w:pPr>
              <w:jc w:val="center"/>
              <w:rPr>
                <w:b/>
                <w:bCs/>
                <w:sz w:val="22"/>
                <w:szCs w:val="22"/>
                <w:lang w:val="hr-HR"/>
              </w:rPr>
            </w:pPr>
            <w:r w:rsidRPr="005353B4">
              <w:rPr>
                <w:b/>
                <w:bCs/>
                <w:sz w:val="22"/>
                <w:szCs w:val="22"/>
                <w:lang w:val="hr-HR"/>
              </w:rPr>
              <w:t>Iznos osporene tražbine</w:t>
            </w:r>
          </w:p>
        </w:tc>
        <w:tc>
          <w:tcPr>
            <w:tcW w:w="2200" w:type="dxa"/>
            <w:tcBorders>
              <w:top w:val="single" w:sz="8" w:space="0" w:color="auto"/>
              <w:left w:val="single" w:sz="4" w:space="0" w:color="auto"/>
              <w:bottom w:val="nil"/>
              <w:right w:val="nil"/>
            </w:tcBorders>
            <w:shd w:val="clear" w:color="auto" w:fill="auto"/>
            <w:vAlign w:val="center"/>
            <w:hideMark/>
          </w:tcPr>
          <w:p w:rsidR="007C4465" w:rsidRPr="005353B4" w:rsidRDefault="007C4465">
            <w:pPr>
              <w:jc w:val="center"/>
              <w:rPr>
                <w:b/>
                <w:bCs/>
                <w:sz w:val="22"/>
                <w:szCs w:val="22"/>
                <w:lang w:val="hr-HR"/>
              </w:rPr>
            </w:pPr>
            <w:proofErr w:type="spellStart"/>
            <w:r w:rsidRPr="005353B4">
              <w:rPr>
                <w:b/>
                <w:bCs/>
                <w:sz w:val="22"/>
                <w:szCs w:val="22"/>
                <w:lang w:val="hr-HR"/>
              </w:rPr>
              <w:t>Posl</w:t>
            </w:r>
            <w:proofErr w:type="spellEnd"/>
            <w:r w:rsidRPr="005353B4">
              <w:rPr>
                <w:b/>
                <w:bCs/>
                <w:sz w:val="22"/>
                <w:szCs w:val="22"/>
                <w:lang w:val="hr-HR"/>
              </w:rPr>
              <w:t>. br. pod kojim se vodi postupak utvrđivanja tražbine kod nadležnog tijela</w:t>
            </w:r>
          </w:p>
        </w:tc>
        <w:tc>
          <w:tcPr>
            <w:tcW w:w="1600" w:type="dxa"/>
            <w:tcBorders>
              <w:top w:val="single" w:sz="8" w:space="0" w:color="auto"/>
              <w:left w:val="single" w:sz="4" w:space="0" w:color="auto"/>
              <w:bottom w:val="nil"/>
              <w:right w:val="single" w:sz="4" w:space="0" w:color="auto"/>
            </w:tcBorders>
            <w:shd w:val="clear" w:color="auto" w:fill="auto"/>
            <w:vAlign w:val="center"/>
            <w:hideMark/>
          </w:tcPr>
          <w:p w:rsidR="007C4465" w:rsidRPr="005353B4" w:rsidRDefault="007C4465">
            <w:pPr>
              <w:jc w:val="center"/>
              <w:rPr>
                <w:b/>
                <w:bCs/>
                <w:sz w:val="22"/>
                <w:szCs w:val="22"/>
                <w:lang w:val="hr-HR"/>
              </w:rPr>
            </w:pPr>
            <w:r w:rsidRPr="005353B4">
              <w:rPr>
                <w:b/>
                <w:bCs/>
                <w:sz w:val="22"/>
                <w:szCs w:val="22"/>
                <w:lang w:val="hr-HR"/>
              </w:rPr>
              <w:t>Rezervirano kod 1. diobe stečajne mase (0,6 %)</w:t>
            </w:r>
          </w:p>
        </w:tc>
        <w:tc>
          <w:tcPr>
            <w:tcW w:w="1600" w:type="dxa"/>
            <w:tcBorders>
              <w:top w:val="single" w:sz="8" w:space="0" w:color="auto"/>
              <w:left w:val="nil"/>
              <w:bottom w:val="nil"/>
              <w:right w:val="single" w:sz="4" w:space="0" w:color="auto"/>
            </w:tcBorders>
            <w:shd w:val="clear" w:color="auto" w:fill="auto"/>
            <w:vAlign w:val="center"/>
            <w:hideMark/>
          </w:tcPr>
          <w:p w:rsidR="007C4465" w:rsidRPr="005353B4" w:rsidRDefault="007C4465">
            <w:pPr>
              <w:jc w:val="center"/>
              <w:rPr>
                <w:b/>
                <w:bCs/>
                <w:sz w:val="22"/>
                <w:szCs w:val="22"/>
                <w:lang w:val="hr-HR"/>
              </w:rPr>
            </w:pPr>
            <w:r w:rsidRPr="005353B4">
              <w:rPr>
                <w:b/>
                <w:bCs/>
                <w:sz w:val="22"/>
                <w:szCs w:val="22"/>
                <w:lang w:val="hr-HR"/>
              </w:rPr>
              <w:t>Tražbina na dan 30.11.2015.g.</w:t>
            </w:r>
          </w:p>
        </w:tc>
        <w:tc>
          <w:tcPr>
            <w:tcW w:w="1440" w:type="dxa"/>
            <w:tcBorders>
              <w:top w:val="single" w:sz="8" w:space="0" w:color="auto"/>
              <w:left w:val="nil"/>
              <w:bottom w:val="nil"/>
              <w:right w:val="single" w:sz="4" w:space="0" w:color="auto"/>
            </w:tcBorders>
            <w:shd w:val="clear" w:color="auto" w:fill="auto"/>
            <w:vAlign w:val="center"/>
            <w:hideMark/>
          </w:tcPr>
          <w:p w:rsidR="007C4465" w:rsidRPr="005353B4" w:rsidRDefault="007C4465">
            <w:pPr>
              <w:jc w:val="center"/>
              <w:rPr>
                <w:b/>
                <w:bCs/>
                <w:sz w:val="22"/>
                <w:szCs w:val="22"/>
                <w:lang w:val="hr-HR"/>
              </w:rPr>
            </w:pPr>
            <w:r w:rsidRPr="005353B4">
              <w:rPr>
                <w:b/>
                <w:bCs/>
                <w:sz w:val="22"/>
                <w:szCs w:val="22"/>
                <w:lang w:val="hr-HR"/>
              </w:rPr>
              <w:t>Rezervacija kod završne diobe 0,1%</w:t>
            </w:r>
          </w:p>
        </w:tc>
        <w:tc>
          <w:tcPr>
            <w:tcW w:w="1640" w:type="dxa"/>
            <w:tcBorders>
              <w:top w:val="single" w:sz="8" w:space="0" w:color="auto"/>
              <w:left w:val="nil"/>
              <w:bottom w:val="nil"/>
              <w:right w:val="single" w:sz="8" w:space="0" w:color="auto"/>
            </w:tcBorders>
            <w:shd w:val="clear" w:color="auto" w:fill="auto"/>
            <w:vAlign w:val="center"/>
            <w:hideMark/>
          </w:tcPr>
          <w:p w:rsidR="007C4465" w:rsidRPr="005353B4" w:rsidRDefault="007C4465">
            <w:pPr>
              <w:jc w:val="center"/>
              <w:rPr>
                <w:b/>
                <w:bCs/>
                <w:sz w:val="22"/>
                <w:szCs w:val="22"/>
                <w:lang w:val="hr-HR"/>
              </w:rPr>
            </w:pPr>
            <w:r w:rsidRPr="005353B4">
              <w:rPr>
                <w:b/>
                <w:bCs/>
                <w:sz w:val="22"/>
                <w:szCs w:val="22"/>
                <w:lang w:val="hr-HR"/>
              </w:rPr>
              <w:t>Završni popis (ostatak tražbine)</w:t>
            </w:r>
          </w:p>
        </w:tc>
      </w:tr>
      <w:tr w:rsidR="007C4465" w:rsidRPr="005353B4" w:rsidTr="007C4465">
        <w:trPr>
          <w:trHeight w:val="660"/>
        </w:trPr>
        <w:tc>
          <w:tcPr>
            <w:tcW w:w="600" w:type="dxa"/>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C4465" w:rsidRPr="005353B4" w:rsidRDefault="007C4465">
            <w:pPr>
              <w:jc w:val="center"/>
              <w:rPr>
                <w:sz w:val="22"/>
                <w:szCs w:val="22"/>
                <w:lang w:val="hr-HR"/>
              </w:rPr>
            </w:pPr>
            <w:r w:rsidRPr="005353B4">
              <w:rPr>
                <w:sz w:val="22"/>
                <w:szCs w:val="22"/>
                <w:lang w:val="hr-HR"/>
              </w:rPr>
              <w:t>1</w:t>
            </w:r>
          </w:p>
        </w:tc>
        <w:tc>
          <w:tcPr>
            <w:tcW w:w="4140" w:type="dxa"/>
            <w:tcBorders>
              <w:top w:val="single" w:sz="8" w:space="0" w:color="auto"/>
              <w:left w:val="nil"/>
              <w:bottom w:val="single" w:sz="8" w:space="0" w:color="auto"/>
              <w:right w:val="single" w:sz="4" w:space="0" w:color="auto"/>
            </w:tcBorders>
            <w:shd w:val="clear" w:color="auto" w:fill="auto"/>
            <w:vAlign w:val="bottom"/>
            <w:hideMark/>
          </w:tcPr>
          <w:p w:rsidR="007C4465" w:rsidRPr="005353B4" w:rsidRDefault="007C4465">
            <w:pPr>
              <w:rPr>
                <w:sz w:val="22"/>
                <w:szCs w:val="22"/>
                <w:lang w:val="hr-HR"/>
              </w:rPr>
            </w:pPr>
            <w:r w:rsidRPr="005353B4">
              <w:rPr>
                <w:sz w:val="22"/>
                <w:szCs w:val="22"/>
                <w:lang w:val="hr-HR"/>
              </w:rPr>
              <w:t>PRIVREDNA BANKA ZAGREB d.d., 10000 Zagreb, Radničkoga 6, OIB:02535697732</w:t>
            </w:r>
          </w:p>
        </w:tc>
        <w:tc>
          <w:tcPr>
            <w:tcW w:w="1600" w:type="dxa"/>
            <w:tcBorders>
              <w:top w:val="single" w:sz="8" w:space="0" w:color="auto"/>
              <w:left w:val="nil"/>
              <w:bottom w:val="single" w:sz="8" w:space="0" w:color="auto"/>
              <w:right w:val="single" w:sz="4" w:space="0" w:color="auto"/>
            </w:tcBorders>
            <w:shd w:val="clear" w:color="auto" w:fill="auto"/>
            <w:noWrap/>
            <w:vAlign w:val="bottom"/>
            <w:hideMark/>
          </w:tcPr>
          <w:p w:rsidR="007C4465" w:rsidRPr="005353B4" w:rsidRDefault="007C4465">
            <w:pPr>
              <w:jc w:val="right"/>
              <w:rPr>
                <w:sz w:val="22"/>
                <w:szCs w:val="22"/>
                <w:lang w:val="hr-HR"/>
              </w:rPr>
            </w:pPr>
            <w:r w:rsidRPr="005353B4">
              <w:rPr>
                <w:sz w:val="22"/>
                <w:szCs w:val="22"/>
                <w:lang w:val="hr-HR"/>
              </w:rPr>
              <w:t>3.693.374,19</w:t>
            </w:r>
          </w:p>
        </w:tc>
        <w:tc>
          <w:tcPr>
            <w:tcW w:w="2200" w:type="dxa"/>
            <w:tcBorders>
              <w:top w:val="single" w:sz="8" w:space="0" w:color="auto"/>
              <w:left w:val="nil"/>
              <w:bottom w:val="single" w:sz="8" w:space="0" w:color="auto"/>
              <w:right w:val="single" w:sz="4" w:space="0" w:color="auto"/>
            </w:tcBorders>
            <w:shd w:val="clear" w:color="auto" w:fill="auto"/>
            <w:vAlign w:val="bottom"/>
            <w:hideMark/>
          </w:tcPr>
          <w:p w:rsidR="007C4465" w:rsidRPr="005353B4" w:rsidRDefault="007C4465">
            <w:pPr>
              <w:jc w:val="center"/>
              <w:rPr>
                <w:sz w:val="22"/>
                <w:szCs w:val="22"/>
                <w:lang w:val="hr-HR"/>
              </w:rPr>
            </w:pPr>
            <w:r w:rsidRPr="005353B4">
              <w:rPr>
                <w:sz w:val="22"/>
                <w:szCs w:val="22"/>
                <w:lang w:val="hr-HR"/>
              </w:rPr>
              <w:t>P-3187/12, Trgovački sud u Zagrebu</w:t>
            </w:r>
          </w:p>
        </w:tc>
        <w:tc>
          <w:tcPr>
            <w:tcW w:w="1600" w:type="dxa"/>
            <w:tcBorders>
              <w:top w:val="single" w:sz="8" w:space="0" w:color="auto"/>
              <w:left w:val="nil"/>
              <w:bottom w:val="single" w:sz="8" w:space="0" w:color="auto"/>
              <w:right w:val="single" w:sz="4" w:space="0" w:color="auto"/>
            </w:tcBorders>
            <w:shd w:val="clear" w:color="auto" w:fill="auto"/>
            <w:vAlign w:val="bottom"/>
            <w:hideMark/>
          </w:tcPr>
          <w:p w:rsidR="007C4465" w:rsidRPr="005353B4" w:rsidRDefault="007C4465">
            <w:pPr>
              <w:jc w:val="right"/>
              <w:rPr>
                <w:sz w:val="22"/>
                <w:szCs w:val="22"/>
                <w:lang w:val="hr-HR"/>
              </w:rPr>
            </w:pPr>
            <w:r w:rsidRPr="005353B4">
              <w:rPr>
                <w:sz w:val="22"/>
                <w:szCs w:val="22"/>
                <w:lang w:val="hr-HR"/>
              </w:rPr>
              <w:t>22.160,25</w:t>
            </w:r>
          </w:p>
        </w:tc>
        <w:tc>
          <w:tcPr>
            <w:tcW w:w="1600" w:type="dxa"/>
            <w:tcBorders>
              <w:top w:val="single" w:sz="8" w:space="0" w:color="auto"/>
              <w:left w:val="nil"/>
              <w:bottom w:val="single" w:sz="8" w:space="0" w:color="auto"/>
              <w:right w:val="single" w:sz="4" w:space="0" w:color="auto"/>
            </w:tcBorders>
            <w:shd w:val="clear" w:color="auto" w:fill="auto"/>
            <w:vAlign w:val="bottom"/>
            <w:hideMark/>
          </w:tcPr>
          <w:p w:rsidR="007C4465" w:rsidRPr="005353B4" w:rsidRDefault="007C4465">
            <w:pPr>
              <w:jc w:val="right"/>
              <w:rPr>
                <w:sz w:val="22"/>
                <w:szCs w:val="22"/>
                <w:lang w:val="hr-HR"/>
              </w:rPr>
            </w:pPr>
            <w:r w:rsidRPr="005353B4">
              <w:rPr>
                <w:sz w:val="22"/>
                <w:szCs w:val="22"/>
                <w:lang w:val="hr-HR"/>
              </w:rPr>
              <w:t>3.671.213,94</w:t>
            </w:r>
          </w:p>
        </w:tc>
        <w:tc>
          <w:tcPr>
            <w:tcW w:w="1440" w:type="dxa"/>
            <w:tcBorders>
              <w:top w:val="single" w:sz="8" w:space="0" w:color="auto"/>
              <w:left w:val="nil"/>
              <w:bottom w:val="single" w:sz="4" w:space="0" w:color="auto"/>
              <w:right w:val="single" w:sz="4" w:space="0" w:color="auto"/>
            </w:tcBorders>
            <w:shd w:val="clear" w:color="auto" w:fill="auto"/>
            <w:noWrap/>
            <w:vAlign w:val="bottom"/>
            <w:hideMark/>
          </w:tcPr>
          <w:p w:rsidR="007C4465" w:rsidRPr="005353B4" w:rsidRDefault="007C4465">
            <w:pPr>
              <w:jc w:val="right"/>
              <w:rPr>
                <w:sz w:val="22"/>
                <w:szCs w:val="22"/>
                <w:lang w:val="hr-HR"/>
              </w:rPr>
            </w:pPr>
            <w:r w:rsidRPr="005353B4">
              <w:rPr>
                <w:sz w:val="22"/>
                <w:szCs w:val="22"/>
                <w:lang w:val="hr-HR"/>
              </w:rPr>
              <w:t>3.671,21</w:t>
            </w:r>
          </w:p>
        </w:tc>
        <w:tc>
          <w:tcPr>
            <w:tcW w:w="1640" w:type="dxa"/>
            <w:tcBorders>
              <w:top w:val="single" w:sz="8" w:space="0" w:color="auto"/>
              <w:left w:val="nil"/>
              <w:bottom w:val="single" w:sz="8" w:space="0" w:color="auto"/>
              <w:right w:val="single" w:sz="8" w:space="0" w:color="auto"/>
            </w:tcBorders>
            <w:shd w:val="clear" w:color="auto" w:fill="auto"/>
            <w:noWrap/>
            <w:vAlign w:val="bottom"/>
            <w:hideMark/>
          </w:tcPr>
          <w:p w:rsidR="007C4465" w:rsidRPr="005353B4" w:rsidRDefault="007C4465">
            <w:pPr>
              <w:jc w:val="right"/>
              <w:rPr>
                <w:sz w:val="22"/>
                <w:szCs w:val="22"/>
                <w:lang w:val="hr-HR"/>
              </w:rPr>
            </w:pPr>
            <w:r w:rsidRPr="005353B4">
              <w:rPr>
                <w:sz w:val="22"/>
                <w:szCs w:val="22"/>
                <w:lang w:val="hr-HR"/>
              </w:rPr>
              <w:t>3.667.542,73</w:t>
            </w:r>
          </w:p>
        </w:tc>
      </w:tr>
      <w:tr w:rsidR="007C4465" w:rsidRPr="005353B4" w:rsidTr="007C4465">
        <w:trPr>
          <w:trHeight w:val="315"/>
        </w:trPr>
        <w:tc>
          <w:tcPr>
            <w:tcW w:w="8540" w:type="dxa"/>
            <w:gridSpan w:val="4"/>
            <w:tcBorders>
              <w:top w:val="single" w:sz="8" w:space="0" w:color="auto"/>
              <w:left w:val="single" w:sz="8" w:space="0" w:color="auto"/>
              <w:bottom w:val="single" w:sz="8" w:space="0" w:color="auto"/>
              <w:right w:val="single" w:sz="4" w:space="0" w:color="000000"/>
            </w:tcBorders>
            <w:shd w:val="clear" w:color="auto" w:fill="auto"/>
            <w:noWrap/>
            <w:vAlign w:val="bottom"/>
            <w:hideMark/>
          </w:tcPr>
          <w:p w:rsidR="007C4465" w:rsidRPr="005353B4" w:rsidRDefault="007C4465">
            <w:pPr>
              <w:rPr>
                <w:b/>
                <w:bCs/>
                <w:sz w:val="22"/>
                <w:szCs w:val="22"/>
                <w:lang w:val="hr-HR"/>
              </w:rPr>
            </w:pPr>
            <w:r w:rsidRPr="005353B4">
              <w:rPr>
                <w:b/>
                <w:bCs/>
                <w:sz w:val="22"/>
                <w:szCs w:val="22"/>
                <w:lang w:val="hr-HR"/>
              </w:rPr>
              <w:t>Ukupno:</w:t>
            </w:r>
          </w:p>
        </w:tc>
        <w:tc>
          <w:tcPr>
            <w:tcW w:w="1600" w:type="dxa"/>
            <w:tcBorders>
              <w:top w:val="nil"/>
              <w:left w:val="nil"/>
              <w:bottom w:val="single" w:sz="8" w:space="0" w:color="auto"/>
              <w:right w:val="single" w:sz="4" w:space="0" w:color="auto"/>
            </w:tcBorders>
            <w:shd w:val="clear" w:color="auto" w:fill="auto"/>
            <w:noWrap/>
            <w:vAlign w:val="bottom"/>
            <w:hideMark/>
          </w:tcPr>
          <w:p w:rsidR="007C4465" w:rsidRPr="005353B4" w:rsidRDefault="007C4465">
            <w:pPr>
              <w:jc w:val="right"/>
              <w:rPr>
                <w:b/>
                <w:bCs/>
                <w:sz w:val="22"/>
                <w:szCs w:val="22"/>
                <w:lang w:val="hr-HR"/>
              </w:rPr>
            </w:pPr>
            <w:r w:rsidRPr="005353B4">
              <w:rPr>
                <w:b/>
                <w:bCs/>
                <w:sz w:val="22"/>
                <w:szCs w:val="22"/>
                <w:lang w:val="hr-HR"/>
              </w:rPr>
              <w:t>22.160,25</w:t>
            </w:r>
          </w:p>
        </w:tc>
        <w:tc>
          <w:tcPr>
            <w:tcW w:w="1600" w:type="dxa"/>
            <w:tcBorders>
              <w:top w:val="nil"/>
              <w:left w:val="nil"/>
              <w:bottom w:val="single" w:sz="8" w:space="0" w:color="auto"/>
              <w:right w:val="single" w:sz="4" w:space="0" w:color="auto"/>
            </w:tcBorders>
            <w:shd w:val="clear" w:color="auto" w:fill="auto"/>
            <w:noWrap/>
            <w:vAlign w:val="bottom"/>
            <w:hideMark/>
          </w:tcPr>
          <w:p w:rsidR="007C4465" w:rsidRPr="005353B4" w:rsidRDefault="007C4465">
            <w:pPr>
              <w:jc w:val="right"/>
              <w:rPr>
                <w:b/>
                <w:bCs/>
                <w:sz w:val="22"/>
                <w:szCs w:val="22"/>
                <w:lang w:val="hr-HR"/>
              </w:rPr>
            </w:pPr>
            <w:r w:rsidRPr="005353B4">
              <w:rPr>
                <w:b/>
                <w:bCs/>
                <w:sz w:val="22"/>
                <w:szCs w:val="22"/>
                <w:lang w:val="hr-HR"/>
              </w:rPr>
              <w:t>3.671.213,94</w:t>
            </w:r>
          </w:p>
        </w:tc>
        <w:tc>
          <w:tcPr>
            <w:tcW w:w="1440" w:type="dxa"/>
            <w:tcBorders>
              <w:top w:val="single" w:sz="8" w:space="0" w:color="auto"/>
              <w:left w:val="nil"/>
              <w:bottom w:val="single" w:sz="8" w:space="0" w:color="auto"/>
              <w:right w:val="single" w:sz="4" w:space="0" w:color="auto"/>
            </w:tcBorders>
            <w:shd w:val="clear" w:color="auto" w:fill="auto"/>
            <w:noWrap/>
            <w:vAlign w:val="bottom"/>
            <w:hideMark/>
          </w:tcPr>
          <w:p w:rsidR="007C4465" w:rsidRPr="005353B4" w:rsidRDefault="007C4465">
            <w:pPr>
              <w:jc w:val="right"/>
              <w:rPr>
                <w:b/>
                <w:bCs/>
                <w:sz w:val="22"/>
                <w:szCs w:val="22"/>
                <w:lang w:val="hr-HR"/>
              </w:rPr>
            </w:pPr>
            <w:r w:rsidRPr="005353B4">
              <w:rPr>
                <w:b/>
                <w:bCs/>
                <w:sz w:val="22"/>
                <w:szCs w:val="22"/>
                <w:lang w:val="hr-HR"/>
              </w:rPr>
              <w:t>3.671,21</w:t>
            </w:r>
          </w:p>
        </w:tc>
        <w:tc>
          <w:tcPr>
            <w:tcW w:w="1640" w:type="dxa"/>
            <w:tcBorders>
              <w:top w:val="nil"/>
              <w:left w:val="nil"/>
              <w:bottom w:val="single" w:sz="8" w:space="0" w:color="auto"/>
              <w:right w:val="single" w:sz="8" w:space="0" w:color="auto"/>
            </w:tcBorders>
            <w:shd w:val="clear" w:color="auto" w:fill="auto"/>
            <w:noWrap/>
            <w:vAlign w:val="bottom"/>
            <w:hideMark/>
          </w:tcPr>
          <w:p w:rsidR="007C4465" w:rsidRPr="005353B4" w:rsidRDefault="007C4465">
            <w:pPr>
              <w:jc w:val="right"/>
              <w:rPr>
                <w:sz w:val="22"/>
                <w:szCs w:val="22"/>
                <w:lang w:val="hr-HR"/>
              </w:rPr>
            </w:pPr>
            <w:r w:rsidRPr="005353B4">
              <w:rPr>
                <w:sz w:val="22"/>
                <w:szCs w:val="22"/>
                <w:lang w:val="hr-HR"/>
              </w:rPr>
              <w:t>3.667.542,73</w:t>
            </w:r>
          </w:p>
        </w:tc>
      </w:tr>
      <w:tr w:rsidR="007C4465" w:rsidRPr="005353B4" w:rsidTr="007C4465">
        <w:trPr>
          <w:trHeight w:val="315"/>
        </w:trPr>
        <w:tc>
          <w:tcPr>
            <w:tcW w:w="600" w:type="dxa"/>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p>
        </w:tc>
        <w:tc>
          <w:tcPr>
            <w:tcW w:w="4140" w:type="dxa"/>
            <w:tcBorders>
              <w:top w:val="nil"/>
              <w:left w:val="nil"/>
              <w:bottom w:val="nil"/>
              <w:right w:val="nil"/>
            </w:tcBorders>
            <w:shd w:val="clear" w:color="auto" w:fill="auto"/>
            <w:vAlign w:val="bottom"/>
            <w:hideMark/>
          </w:tcPr>
          <w:p w:rsidR="007C4465" w:rsidRPr="005353B4" w:rsidRDefault="007C4465">
            <w:pPr>
              <w:rPr>
                <w:b/>
                <w:bCs/>
                <w:sz w:val="22"/>
                <w:szCs w:val="22"/>
                <w:lang w:val="hr-HR"/>
              </w:rPr>
            </w:pPr>
          </w:p>
        </w:tc>
        <w:tc>
          <w:tcPr>
            <w:tcW w:w="1600" w:type="dxa"/>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p>
        </w:tc>
        <w:tc>
          <w:tcPr>
            <w:tcW w:w="2200" w:type="dxa"/>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p>
        </w:tc>
        <w:tc>
          <w:tcPr>
            <w:tcW w:w="1600" w:type="dxa"/>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p>
        </w:tc>
        <w:tc>
          <w:tcPr>
            <w:tcW w:w="1600" w:type="dxa"/>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p>
        </w:tc>
        <w:tc>
          <w:tcPr>
            <w:tcW w:w="14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6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r>
      <w:tr w:rsidR="007C4465" w:rsidRPr="005353B4" w:rsidTr="007C4465">
        <w:trPr>
          <w:trHeight w:val="300"/>
        </w:trPr>
        <w:tc>
          <w:tcPr>
            <w:tcW w:w="4740" w:type="dxa"/>
            <w:gridSpan w:val="2"/>
            <w:tcBorders>
              <w:top w:val="single" w:sz="8" w:space="0" w:color="auto"/>
              <w:left w:val="single" w:sz="8" w:space="0" w:color="auto"/>
              <w:bottom w:val="single" w:sz="8" w:space="0" w:color="auto"/>
              <w:right w:val="single" w:sz="4" w:space="0" w:color="auto"/>
            </w:tcBorders>
            <w:shd w:val="clear" w:color="auto" w:fill="auto"/>
            <w:noWrap/>
            <w:vAlign w:val="bottom"/>
            <w:hideMark/>
          </w:tcPr>
          <w:p w:rsidR="007C4465" w:rsidRPr="005353B4" w:rsidRDefault="007C4465">
            <w:pPr>
              <w:rPr>
                <w:b/>
                <w:bCs/>
                <w:sz w:val="22"/>
                <w:szCs w:val="22"/>
                <w:lang w:val="hr-HR"/>
              </w:rPr>
            </w:pPr>
            <w:r w:rsidRPr="005353B4">
              <w:rPr>
                <w:b/>
                <w:bCs/>
                <w:sz w:val="22"/>
                <w:szCs w:val="22"/>
                <w:lang w:val="hr-HR"/>
              </w:rPr>
              <w:t>SVEUKUPNO:</w:t>
            </w:r>
          </w:p>
        </w:tc>
        <w:tc>
          <w:tcPr>
            <w:tcW w:w="1600" w:type="dxa"/>
            <w:tcBorders>
              <w:top w:val="single" w:sz="8" w:space="0" w:color="auto"/>
              <w:left w:val="nil"/>
              <w:bottom w:val="single" w:sz="8" w:space="0" w:color="auto"/>
              <w:right w:val="single" w:sz="4" w:space="0" w:color="auto"/>
            </w:tcBorders>
            <w:shd w:val="clear" w:color="auto" w:fill="auto"/>
            <w:noWrap/>
            <w:vAlign w:val="bottom"/>
            <w:hideMark/>
          </w:tcPr>
          <w:p w:rsidR="007C4465" w:rsidRPr="005353B4" w:rsidRDefault="007C4465">
            <w:pPr>
              <w:jc w:val="right"/>
              <w:rPr>
                <w:b/>
                <w:bCs/>
                <w:sz w:val="22"/>
                <w:szCs w:val="22"/>
                <w:lang w:val="hr-HR"/>
              </w:rPr>
            </w:pPr>
            <w:r w:rsidRPr="005353B4">
              <w:rPr>
                <w:b/>
                <w:bCs/>
                <w:sz w:val="22"/>
                <w:szCs w:val="22"/>
                <w:lang w:val="hr-HR"/>
              </w:rPr>
              <w:t>124.137.351,97</w:t>
            </w:r>
          </w:p>
        </w:tc>
        <w:tc>
          <w:tcPr>
            <w:tcW w:w="2200" w:type="dxa"/>
            <w:tcBorders>
              <w:top w:val="single" w:sz="8" w:space="0" w:color="auto"/>
              <w:left w:val="nil"/>
              <w:bottom w:val="single" w:sz="8" w:space="0" w:color="auto"/>
              <w:right w:val="single" w:sz="4" w:space="0" w:color="auto"/>
            </w:tcBorders>
            <w:shd w:val="clear" w:color="auto" w:fill="auto"/>
            <w:noWrap/>
            <w:vAlign w:val="bottom"/>
            <w:hideMark/>
          </w:tcPr>
          <w:p w:rsidR="007C4465" w:rsidRPr="005353B4" w:rsidRDefault="007C4465">
            <w:pPr>
              <w:jc w:val="right"/>
              <w:rPr>
                <w:b/>
                <w:bCs/>
                <w:sz w:val="22"/>
                <w:szCs w:val="22"/>
                <w:lang w:val="hr-HR"/>
              </w:rPr>
            </w:pPr>
            <w:r w:rsidRPr="005353B4">
              <w:rPr>
                <w:b/>
                <w:bCs/>
                <w:sz w:val="22"/>
                <w:szCs w:val="22"/>
                <w:lang w:val="hr-HR"/>
              </w:rPr>
              <w:t>9.046.760,40</w:t>
            </w:r>
          </w:p>
        </w:tc>
        <w:tc>
          <w:tcPr>
            <w:tcW w:w="1600" w:type="dxa"/>
            <w:tcBorders>
              <w:top w:val="single" w:sz="8" w:space="0" w:color="auto"/>
              <w:left w:val="nil"/>
              <w:bottom w:val="single" w:sz="8" w:space="0" w:color="auto"/>
              <w:right w:val="single" w:sz="4" w:space="0" w:color="auto"/>
            </w:tcBorders>
            <w:shd w:val="clear" w:color="auto" w:fill="auto"/>
            <w:noWrap/>
            <w:vAlign w:val="bottom"/>
            <w:hideMark/>
          </w:tcPr>
          <w:p w:rsidR="007C4465" w:rsidRPr="005353B4" w:rsidRDefault="007C4465">
            <w:pPr>
              <w:jc w:val="right"/>
              <w:rPr>
                <w:b/>
                <w:bCs/>
                <w:sz w:val="22"/>
                <w:szCs w:val="22"/>
                <w:lang w:val="hr-HR"/>
              </w:rPr>
            </w:pPr>
            <w:r w:rsidRPr="005353B4">
              <w:rPr>
                <w:b/>
                <w:bCs/>
                <w:sz w:val="22"/>
                <w:szCs w:val="22"/>
                <w:lang w:val="hr-HR"/>
              </w:rPr>
              <w:t>713.092,71</w:t>
            </w:r>
          </w:p>
        </w:tc>
        <w:tc>
          <w:tcPr>
            <w:tcW w:w="1600" w:type="dxa"/>
            <w:tcBorders>
              <w:top w:val="single" w:sz="8" w:space="0" w:color="auto"/>
              <w:left w:val="nil"/>
              <w:bottom w:val="single" w:sz="8" w:space="0" w:color="auto"/>
              <w:right w:val="single" w:sz="4" w:space="0" w:color="auto"/>
            </w:tcBorders>
            <w:shd w:val="clear" w:color="auto" w:fill="auto"/>
            <w:noWrap/>
            <w:vAlign w:val="bottom"/>
            <w:hideMark/>
          </w:tcPr>
          <w:p w:rsidR="007C4465" w:rsidRPr="005353B4" w:rsidRDefault="007C4465">
            <w:pPr>
              <w:jc w:val="right"/>
              <w:rPr>
                <w:b/>
                <w:bCs/>
                <w:sz w:val="22"/>
                <w:szCs w:val="22"/>
                <w:lang w:val="hr-HR"/>
              </w:rPr>
            </w:pPr>
            <w:r w:rsidRPr="005353B4">
              <w:rPr>
                <w:b/>
                <w:bCs/>
                <w:sz w:val="22"/>
                <w:szCs w:val="22"/>
                <w:lang w:val="hr-HR"/>
              </w:rPr>
              <w:t>118.070.873,05</w:t>
            </w:r>
          </w:p>
        </w:tc>
        <w:tc>
          <w:tcPr>
            <w:tcW w:w="1440" w:type="dxa"/>
            <w:tcBorders>
              <w:top w:val="single" w:sz="8" w:space="0" w:color="auto"/>
              <w:left w:val="nil"/>
              <w:bottom w:val="single" w:sz="8" w:space="0" w:color="auto"/>
              <w:right w:val="single" w:sz="4" w:space="0" w:color="auto"/>
            </w:tcBorders>
            <w:shd w:val="clear" w:color="auto" w:fill="auto"/>
            <w:noWrap/>
            <w:vAlign w:val="bottom"/>
            <w:hideMark/>
          </w:tcPr>
          <w:p w:rsidR="007C4465" w:rsidRPr="005353B4" w:rsidRDefault="007C4465">
            <w:pPr>
              <w:jc w:val="right"/>
              <w:rPr>
                <w:b/>
                <w:bCs/>
                <w:sz w:val="22"/>
                <w:szCs w:val="22"/>
                <w:lang w:val="hr-HR"/>
              </w:rPr>
            </w:pPr>
            <w:r w:rsidRPr="005353B4">
              <w:rPr>
                <w:b/>
                <w:bCs/>
                <w:sz w:val="22"/>
                <w:szCs w:val="22"/>
                <w:lang w:val="hr-HR"/>
              </w:rPr>
              <w:t>118.070,87</w:t>
            </w:r>
          </w:p>
        </w:tc>
        <w:tc>
          <w:tcPr>
            <w:tcW w:w="1640" w:type="dxa"/>
            <w:tcBorders>
              <w:top w:val="single" w:sz="8" w:space="0" w:color="auto"/>
              <w:left w:val="nil"/>
              <w:bottom w:val="single" w:sz="8" w:space="0" w:color="auto"/>
              <w:right w:val="single" w:sz="8" w:space="0" w:color="auto"/>
            </w:tcBorders>
            <w:shd w:val="clear" w:color="auto" w:fill="auto"/>
            <w:noWrap/>
            <w:vAlign w:val="bottom"/>
            <w:hideMark/>
          </w:tcPr>
          <w:p w:rsidR="007C4465" w:rsidRPr="005353B4" w:rsidRDefault="007C4465">
            <w:pPr>
              <w:jc w:val="right"/>
              <w:rPr>
                <w:b/>
                <w:bCs/>
                <w:sz w:val="22"/>
                <w:szCs w:val="22"/>
                <w:lang w:val="hr-HR"/>
              </w:rPr>
            </w:pPr>
            <w:r w:rsidRPr="005353B4">
              <w:rPr>
                <w:b/>
                <w:bCs/>
                <w:sz w:val="22"/>
                <w:szCs w:val="22"/>
                <w:lang w:val="hr-HR"/>
              </w:rPr>
              <w:t>117.952.802,18</w:t>
            </w:r>
          </w:p>
        </w:tc>
      </w:tr>
      <w:tr w:rsidR="007C4465" w:rsidRPr="005353B4" w:rsidTr="007C4465">
        <w:trPr>
          <w:trHeight w:val="255"/>
        </w:trPr>
        <w:tc>
          <w:tcPr>
            <w:tcW w:w="60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41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60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220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60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60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4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6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r>
      <w:tr w:rsidR="007C4465" w:rsidRPr="005353B4" w:rsidTr="007C4465">
        <w:trPr>
          <w:trHeight w:val="315"/>
        </w:trPr>
        <w:tc>
          <w:tcPr>
            <w:tcW w:w="4740" w:type="dxa"/>
            <w:gridSpan w:val="2"/>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r w:rsidRPr="005353B4">
              <w:rPr>
                <w:b/>
                <w:bCs/>
                <w:sz w:val="22"/>
                <w:szCs w:val="22"/>
                <w:lang w:val="hr-HR"/>
              </w:rPr>
              <w:t>NAPOMENE:</w:t>
            </w:r>
          </w:p>
        </w:tc>
        <w:tc>
          <w:tcPr>
            <w:tcW w:w="160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220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60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60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4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c>
          <w:tcPr>
            <w:tcW w:w="16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r>
      <w:tr w:rsidR="007C4465" w:rsidRPr="005353B4" w:rsidTr="007C4465">
        <w:trPr>
          <w:trHeight w:val="300"/>
        </w:trPr>
        <w:tc>
          <w:tcPr>
            <w:tcW w:w="13180" w:type="dxa"/>
            <w:gridSpan w:val="7"/>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r w:rsidRPr="005353B4">
              <w:rPr>
                <w:b/>
                <w:bCs/>
                <w:sz w:val="22"/>
                <w:szCs w:val="22"/>
                <w:lang w:val="hr-HR"/>
              </w:rPr>
              <w:t xml:space="preserve">Ad.1.-Ad.7. </w:t>
            </w:r>
            <w:r w:rsidRPr="005353B4">
              <w:rPr>
                <w:sz w:val="22"/>
                <w:szCs w:val="22"/>
                <w:lang w:val="hr-HR"/>
              </w:rPr>
              <w:t xml:space="preserve">Tražbine utvrđene rješenjem Trgovačkog suda u Zagrebu od 18.07.2012.g. pod  poslovnim brojem St-1553/11. </w:t>
            </w:r>
          </w:p>
        </w:tc>
        <w:tc>
          <w:tcPr>
            <w:tcW w:w="16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r>
      <w:tr w:rsidR="007C4465" w:rsidRPr="005353B4" w:rsidTr="007C4465">
        <w:trPr>
          <w:trHeight w:val="300"/>
        </w:trPr>
        <w:tc>
          <w:tcPr>
            <w:tcW w:w="13180" w:type="dxa"/>
            <w:gridSpan w:val="7"/>
            <w:tcBorders>
              <w:top w:val="nil"/>
              <w:left w:val="nil"/>
              <w:bottom w:val="nil"/>
              <w:right w:val="nil"/>
            </w:tcBorders>
            <w:shd w:val="clear" w:color="auto" w:fill="auto"/>
            <w:noWrap/>
            <w:vAlign w:val="bottom"/>
            <w:hideMark/>
          </w:tcPr>
          <w:p w:rsidR="007C4465" w:rsidRPr="005353B4" w:rsidRDefault="007C4465">
            <w:pPr>
              <w:rPr>
                <w:b/>
                <w:bCs/>
                <w:sz w:val="22"/>
                <w:szCs w:val="22"/>
                <w:lang w:val="hr-HR"/>
              </w:rPr>
            </w:pPr>
            <w:r w:rsidRPr="005353B4">
              <w:rPr>
                <w:b/>
                <w:bCs/>
                <w:sz w:val="22"/>
                <w:szCs w:val="22"/>
                <w:lang w:val="hr-HR"/>
              </w:rPr>
              <w:t xml:space="preserve">Ad.8.-Ad.11. </w:t>
            </w:r>
            <w:r w:rsidRPr="005353B4">
              <w:rPr>
                <w:sz w:val="22"/>
                <w:szCs w:val="22"/>
                <w:lang w:val="hr-HR"/>
              </w:rPr>
              <w:t xml:space="preserve">Tražbine utvrđene rješenjem Trgovačkog suda u Zagrebu od 06.03.2013.g. pod poslovnim brojem St-1553/11. </w:t>
            </w:r>
          </w:p>
        </w:tc>
        <w:tc>
          <w:tcPr>
            <w:tcW w:w="1640" w:type="dxa"/>
            <w:tcBorders>
              <w:top w:val="nil"/>
              <w:left w:val="nil"/>
              <w:bottom w:val="nil"/>
              <w:right w:val="nil"/>
            </w:tcBorders>
            <w:shd w:val="clear" w:color="auto" w:fill="auto"/>
            <w:noWrap/>
            <w:vAlign w:val="bottom"/>
            <w:hideMark/>
          </w:tcPr>
          <w:p w:rsidR="007C4465" w:rsidRPr="005353B4" w:rsidRDefault="007C4465">
            <w:pPr>
              <w:rPr>
                <w:sz w:val="22"/>
                <w:szCs w:val="22"/>
                <w:lang w:val="hr-HR"/>
              </w:rPr>
            </w:pPr>
          </w:p>
        </w:tc>
      </w:tr>
      <w:tr w:rsidR="007C4465" w:rsidRPr="005353B4" w:rsidTr="007C4465">
        <w:trPr>
          <w:trHeight w:val="615"/>
        </w:trPr>
        <w:tc>
          <w:tcPr>
            <w:tcW w:w="14820" w:type="dxa"/>
            <w:gridSpan w:val="8"/>
            <w:tcBorders>
              <w:top w:val="nil"/>
              <w:left w:val="nil"/>
              <w:bottom w:val="nil"/>
              <w:right w:val="nil"/>
            </w:tcBorders>
            <w:shd w:val="clear" w:color="auto" w:fill="auto"/>
            <w:vAlign w:val="bottom"/>
            <w:hideMark/>
          </w:tcPr>
          <w:p w:rsidR="007C4465" w:rsidRPr="005353B4" w:rsidRDefault="007C4465">
            <w:pPr>
              <w:rPr>
                <w:b/>
                <w:bCs/>
                <w:sz w:val="22"/>
                <w:szCs w:val="22"/>
                <w:lang w:val="hr-HR"/>
              </w:rPr>
            </w:pPr>
            <w:r w:rsidRPr="005353B4">
              <w:rPr>
                <w:b/>
                <w:bCs/>
                <w:sz w:val="22"/>
                <w:szCs w:val="22"/>
                <w:lang w:val="hr-HR"/>
              </w:rPr>
              <w:t xml:space="preserve">Ad.3. </w:t>
            </w:r>
            <w:r w:rsidRPr="005353B4">
              <w:rPr>
                <w:sz w:val="22"/>
                <w:szCs w:val="22"/>
                <w:lang w:val="hr-HR"/>
              </w:rPr>
              <w:t xml:space="preserve">Vjerovnik se djelomično namirio kao razlučni vjerovnik, a temeljem rješenja Trgovačkog suda u Zagrebu o namirenju i diobi kupovnine od 18.09.2014.g. pod poslovnim brojem St-1553/11. </w:t>
            </w:r>
          </w:p>
        </w:tc>
      </w:tr>
      <w:tr w:rsidR="007C4465" w:rsidRPr="005353B4" w:rsidTr="007C4465">
        <w:trPr>
          <w:trHeight w:val="600"/>
        </w:trPr>
        <w:tc>
          <w:tcPr>
            <w:tcW w:w="14820" w:type="dxa"/>
            <w:gridSpan w:val="8"/>
            <w:tcBorders>
              <w:top w:val="nil"/>
              <w:left w:val="nil"/>
              <w:bottom w:val="nil"/>
              <w:right w:val="nil"/>
            </w:tcBorders>
            <w:shd w:val="clear" w:color="auto" w:fill="auto"/>
            <w:vAlign w:val="bottom"/>
            <w:hideMark/>
          </w:tcPr>
          <w:p w:rsidR="007C4465" w:rsidRPr="005353B4" w:rsidRDefault="007C4465">
            <w:pPr>
              <w:rPr>
                <w:b/>
                <w:bCs/>
                <w:sz w:val="22"/>
                <w:szCs w:val="22"/>
                <w:lang w:val="hr-HR"/>
              </w:rPr>
            </w:pPr>
            <w:r w:rsidRPr="005353B4">
              <w:rPr>
                <w:b/>
                <w:bCs/>
                <w:sz w:val="22"/>
                <w:szCs w:val="22"/>
                <w:lang w:val="hr-HR"/>
              </w:rPr>
              <w:t xml:space="preserve">Ad.7. </w:t>
            </w:r>
            <w:r w:rsidRPr="005353B4">
              <w:rPr>
                <w:sz w:val="22"/>
                <w:szCs w:val="22"/>
                <w:lang w:val="hr-HR"/>
              </w:rPr>
              <w:t>Vjerovnik se</w:t>
            </w:r>
            <w:bookmarkStart w:id="0" w:name="_GoBack"/>
            <w:bookmarkEnd w:id="0"/>
            <w:r w:rsidRPr="005353B4">
              <w:rPr>
                <w:sz w:val="22"/>
                <w:szCs w:val="22"/>
                <w:lang w:val="hr-HR"/>
              </w:rPr>
              <w:t xml:space="preserve"> djelomično namirio kao razlučni vjerovnik, a temeljem rješenja Trgovačkog suda u Zagrebu o namirenju i diobi kupovnine od 14.11.2013.g. pod poslovnim brojem St-1553/11. </w:t>
            </w:r>
          </w:p>
        </w:tc>
      </w:tr>
    </w:tbl>
    <w:p w:rsidR="00C63F54" w:rsidRPr="005353B4" w:rsidRDefault="00C63F54">
      <w:pPr>
        <w:rPr>
          <w:lang w:val="hr-HR"/>
        </w:rPr>
      </w:pPr>
    </w:p>
    <w:p w:rsidR="00D205EF" w:rsidRPr="005353B4" w:rsidRDefault="00D205EF">
      <w:pPr>
        <w:rPr>
          <w:lang w:val="hr-HR"/>
        </w:rPr>
      </w:pPr>
    </w:p>
    <w:sectPr w:rsidR="00D205EF" w:rsidRPr="005353B4" w:rsidSect="007C4465">
      <w:pgSz w:w="15840" w:h="12240" w:orient="landscape"/>
      <w:pgMar w:top="737" w:right="851" w:bottom="737"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B5D" w:rsidRDefault="000E1B5D">
      <w:r>
        <w:separator/>
      </w:r>
    </w:p>
  </w:endnote>
  <w:endnote w:type="continuationSeparator" w:id="0">
    <w:p w:rsidR="000E1B5D" w:rsidRDefault="000E1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F33" w:rsidRDefault="00335F33" w:rsidP="00081790">
    <w:pPr>
      <w:pStyle w:val="Podnoje"/>
      <w:framePr w:wrap="around" w:vAnchor="text" w:hAnchor="margin"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35F33" w:rsidRDefault="00335F33">
    <w:pPr>
      <w:pStyle w:val="Podnoj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158E7" w:rsidRDefault="001158E7">
    <w:pPr>
      <w:pStyle w:val="Podnoje"/>
      <w:jc w:val="center"/>
    </w:pPr>
    <w:r>
      <w:fldChar w:fldCharType="begin"/>
    </w:r>
    <w:r>
      <w:instrText>PAGE   \* MERGEFORMAT</w:instrText>
    </w:r>
    <w:r>
      <w:fldChar w:fldCharType="separate"/>
    </w:r>
    <w:r w:rsidR="005353B4" w:rsidRPr="005353B4">
      <w:rPr>
        <w:noProof/>
        <w:lang w:val="hr-HR"/>
      </w:rPr>
      <w:t>2</w:t>
    </w:r>
    <w:r>
      <w:fldChar w:fldCharType="end"/>
    </w:r>
  </w:p>
  <w:p w:rsidR="00335F33" w:rsidRDefault="00335F33">
    <w:pPr>
      <w:pStyle w:val="Podnoje"/>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2777" w:rsidRDefault="00622777">
    <w:pPr>
      <w:pStyle w:val="Podnoje"/>
      <w:jc w:val="center"/>
    </w:pPr>
    <w:r>
      <w:fldChar w:fldCharType="begin"/>
    </w:r>
    <w:r>
      <w:instrText>PAGE   \* MERGEFORMAT</w:instrText>
    </w:r>
    <w:r>
      <w:fldChar w:fldCharType="separate"/>
    </w:r>
    <w:r w:rsidR="005353B4" w:rsidRPr="005353B4">
      <w:rPr>
        <w:noProof/>
        <w:lang w:val="hr-HR"/>
      </w:rPr>
      <w:t>1</w:t>
    </w:r>
    <w:r>
      <w:fldChar w:fldCharType="end"/>
    </w:r>
  </w:p>
  <w:p w:rsidR="00622777" w:rsidRDefault="00622777">
    <w:pPr>
      <w:pStyle w:val="Podnoj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B5D" w:rsidRDefault="000E1B5D">
      <w:r>
        <w:separator/>
      </w:r>
    </w:p>
  </w:footnote>
  <w:footnote w:type="continuationSeparator" w:id="0">
    <w:p w:rsidR="000E1B5D" w:rsidRDefault="000E1B5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decimal"/>
      <w:lvlText w:val="%1."/>
      <w:lvlJc w:val="left"/>
      <w:pPr>
        <w:tabs>
          <w:tab w:val="num" w:pos="720"/>
        </w:tabs>
        <w:ind w:left="720" w:hanging="360"/>
      </w:pPr>
    </w:lvl>
  </w:abstractNum>
  <w:abstractNum w:abstractNumId="1">
    <w:nsid w:val="011D71FE"/>
    <w:multiLevelType w:val="hybridMultilevel"/>
    <w:tmpl w:val="D0EC8C2E"/>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03AA4C7F"/>
    <w:multiLevelType w:val="hybridMultilevel"/>
    <w:tmpl w:val="6F50D798"/>
    <w:lvl w:ilvl="0" w:tplc="72A6D43A">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nsid w:val="079C193D"/>
    <w:multiLevelType w:val="hybridMultilevel"/>
    <w:tmpl w:val="4D7AC5EE"/>
    <w:lvl w:ilvl="0" w:tplc="C68EEBBC">
      <w:start w:val="1"/>
      <w:numFmt w:val="lowerLetter"/>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4">
    <w:nsid w:val="0A9F1DD9"/>
    <w:multiLevelType w:val="hybridMultilevel"/>
    <w:tmpl w:val="44A86D1E"/>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nsid w:val="0ABD1CA6"/>
    <w:multiLevelType w:val="hybridMultilevel"/>
    <w:tmpl w:val="A11A030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nsid w:val="0B9E53FF"/>
    <w:multiLevelType w:val="hybridMultilevel"/>
    <w:tmpl w:val="33F0FE94"/>
    <w:lvl w:ilvl="0" w:tplc="72A6D43A">
      <w:numFmt w:val="bullet"/>
      <w:lvlText w:val="-"/>
      <w:lvlJc w:val="left"/>
      <w:pPr>
        <w:tabs>
          <w:tab w:val="num" w:pos="720"/>
        </w:tabs>
        <w:ind w:left="720" w:hanging="360"/>
      </w:pPr>
      <w:rPr>
        <w:rFonts w:ascii="Times New Roman" w:eastAsia="Times New Roman" w:hAnsi="Times New Roman" w:cs="Times New Roman"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7">
    <w:nsid w:val="0DC32C3C"/>
    <w:multiLevelType w:val="hybridMultilevel"/>
    <w:tmpl w:val="8E8E7DAC"/>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8">
    <w:nsid w:val="0E297711"/>
    <w:multiLevelType w:val="hybridMultilevel"/>
    <w:tmpl w:val="46C0A0E2"/>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9">
    <w:nsid w:val="12A3290B"/>
    <w:multiLevelType w:val="hybridMultilevel"/>
    <w:tmpl w:val="71925366"/>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0">
    <w:nsid w:val="133645B7"/>
    <w:multiLevelType w:val="hybridMultilevel"/>
    <w:tmpl w:val="80E4405A"/>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1">
    <w:nsid w:val="163D688A"/>
    <w:multiLevelType w:val="hybridMultilevel"/>
    <w:tmpl w:val="35044F30"/>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2">
    <w:nsid w:val="1CD139F4"/>
    <w:multiLevelType w:val="multilevel"/>
    <w:tmpl w:val="2E9EEA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825959"/>
    <w:multiLevelType w:val="hybridMultilevel"/>
    <w:tmpl w:val="EB1050E8"/>
    <w:lvl w:ilvl="0" w:tplc="38E2B70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1777C28"/>
    <w:multiLevelType w:val="hybridMultilevel"/>
    <w:tmpl w:val="D2386982"/>
    <w:lvl w:ilvl="0" w:tplc="041A0001">
      <w:start w:val="1"/>
      <w:numFmt w:val="bullet"/>
      <w:lvlText w:val=""/>
      <w:lvlJc w:val="left"/>
      <w:pPr>
        <w:tabs>
          <w:tab w:val="num" w:pos="360"/>
        </w:tabs>
        <w:ind w:left="360" w:hanging="360"/>
      </w:pPr>
      <w:rPr>
        <w:rFonts w:ascii="Symbol" w:hAnsi="Symbol" w:hint="default"/>
      </w:rPr>
    </w:lvl>
    <w:lvl w:ilvl="1" w:tplc="041A0003" w:tentative="1">
      <w:start w:val="1"/>
      <w:numFmt w:val="bullet"/>
      <w:lvlText w:val="o"/>
      <w:lvlJc w:val="left"/>
      <w:pPr>
        <w:tabs>
          <w:tab w:val="num" w:pos="1080"/>
        </w:tabs>
        <w:ind w:left="1080" w:hanging="360"/>
      </w:pPr>
      <w:rPr>
        <w:rFonts w:ascii="Courier New" w:hAnsi="Courier New" w:hint="default"/>
      </w:rPr>
    </w:lvl>
    <w:lvl w:ilvl="2" w:tplc="041A0005" w:tentative="1">
      <w:start w:val="1"/>
      <w:numFmt w:val="bullet"/>
      <w:lvlText w:val=""/>
      <w:lvlJc w:val="left"/>
      <w:pPr>
        <w:tabs>
          <w:tab w:val="num" w:pos="1800"/>
        </w:tabs>
        <w:ind w:left="1800" w:hanging="360"/>
      </w:pPr>
      <w:rPr>
        <w:rFonts w:ascii="Wingdings" w:hAnsi="Wingdings" w:hint="default"/>
      </w:rPr>
    </w:lvl>
    <w:lvl w:ilvl="3" w:tplc="041A0001" w:tentative="1">
      <w:start w:val="1"/>
      <w:numFmt w:val="bullet"/>
      <w:lvlText w:val=""/>
      <w:lvlJc w:val="left"/>
      <w:pPr>
        <w:tabs>
          <w:tab w:val="num" w:pos="2520"/>
        </w:tabs>
        <w:ind w:left="2520" w:hanging="360"/>
      </w:pPr>
      <w:rPr>
        <w:rFonts w:ascii="Symbol" w:hAnsi="Symbol" w:hint="default"/>
      </w:rPr>
    </w:lvl>
    <w:lvl w:ilvl="4" w:tplc="041A0003" w:tentative="1">
      <w:start w:val="1"/>
      <w:numFmt w:val="bullet"/>
      <w:lvlText w:val="o"/>
      <w:lvlJc w:val="left"/>
      <w:pPr>
        <w:tabs>
          <w:tab w:val="num" w:pos="3240"/>
        </w:tabs>
        <w:ind w:left="3240" w:hanging="360"/>
      </w:pPr>
      <w:rPr>
        <w:rFonts w:ascii="Courier New" w:hAnsi="Courier New" w:hint="default"/>
      </w:rPr>
    </w:lvl>
    <w:lvl w:ilvl="5" w:tplc="041A0005" w:tentative="1">
      <w:start w:val="1"/>
      <w:numFmt w:val="bullet"/>
      <w:lvlText w:val=""/>
      <w:lvlJc w:val="left"/>
      <w:pPr>
        <w:tabs>
          <w:tab w:val="num" w:pos="3960"/>
        </w:tabs>
        <w:ind w:left="3960" w:hanging="360"/>
      </w:pPr>
      <w:rPr>
        <w:rFonts w:ascii="Wingdings" w:hAnsi="Wingdings" w:hint="default"/>
      </w:rPr>
    </w:lvl>
    <w:lvl w:ilvl="6" w:tplc="041A0001" w:tentative="1">
      <w:start w:val="1"/>
      <w:numFmt w:val="bullet"/>
      <w:lvlText w:val=""/>
      <w:lvlJc w:val="left"/>
      <w:pPr>
        <w:tabs>
          <w:tab w:val="num" w:pos="4680"/>
        </w:tabs>
        <w:ind w:left="4680" w:hanging="360"/>
      </w:pPr>
      <w:rPr>
        <w:rFonts w:ascii="Symbol" w:hAnsi="Symbol" w:hint="default"/>
      </w:rPr>
    </w:lvl>
    <w:lvl w:ilvl="7" w:tplc="041A0003" w:tentative="1">
      <w:start w:val="1"/>
      <w:numFmt w:val="bullet"/>
      <w:lvlText w:val="o"/>
      <w:lvlJc w:val="left"/>
      <w:pPr>
        <w:tabs>
          <w:tab w:val="num" w:pos="5400"/>
        </w:tabs>
        <w:ind w:left="5400" w:hanging="360"/>
      </w:pPr>
      <w:rPr>
        <w:rFonts w:ascii="Courier New" w:hAnsi="Courier New" w:hint="default"/>
      </w:rPr>
    </w:lvl>
    <w:lvl w:ilvl="8" w:tplc="041A0005" w:tentative="1">
      <w:start w:val="1"/>
      <w:numFmt w:val="bullet"/>
      <w:lvlText w:val=""/>
      <w:lvlJc w:val="left"/>
      <w:pPr>
        <w:tabs>
          <w:tab w:val="num" w:pos="6120"/>
        </w:tabs>
        <w:ind w:left="6120" w:hanging="360"/>
      </w:pPr>
      <w:rPr>
        <w:rFonts w:ascii="Wingdings" w:hAnsi="Wingdings" w:hint="default"/>
      </w:rPr>
    </w:lvl>
  </w:abstractNum>
  <w:abstractNum w:abstractNumId="15">
    <w:nsid w:val="223E6AE2"/>
    <w:multiLevelType w:val="hybridMultilevel"/>
    <w:tmpl w:val="7194B26E"/>
    <w:lvl w:ilvl="0" w:tplc="041A000F">
      <w:start w:val="1"/>
      <w:numFmt w:val="decimal"/>
      <w:lvlText w:val="%1."/>
      <w:lvlJc w:val="left"/>
      <w:pPr>
        <w:tabs>
          <w:tab w:val="num" w:pos="1080"/>
        </w:tabs>
        <w:ind w:left="1080" w:hanging="360"/>
      </w:pPr>
    </w:lvl>
    <w:lvl w:ilvl="1" w:tplc="041A0001">
      <w:start w:val="1"/>
      <w:numFmt w:val="bullet"/>
      <w:lvlText w:val=""/>
      <w:lvlJc w:val="left"/>
      <w:pPr>
        <w:tabs>
          <w:tab w:val="num" w:pos="1800"/>
        </w:tabs>
        <w:ind w:left="1800" w:hanging="360"/>
      </w:pPr>
      <w:rPr>
        <w:rFonts w:ascii="Symbol" w:hAnsi="Symbol" w:hint="default"/>
      </w:r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16">
    <w:nsid w:val="228E67A9"/>
    <w:multiLevelType w:val="hybridMultilevel"/>
    <w:tmpl w:val="32C4EF28"/>
    <w:lvl w:ilvl="0" w:tplc="041A000F">
      <w:start w:val="1"/>
      <w:numFmt w:val="decimal"/>
      <w:lvlText w:val="%1."/>
      <w:lvlJc w:val="left"/>
      <w:pPr>
        <w:tabs>
          <w:tab w:val="num" w:pos="720"/>
        </w:tabs>
        <w:ind w:left="720" w:hanging="360"/>
      </w:p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7">
    <w:nsid w:val="24562E75"/>
    <w:multiLevelType w:val="hybridMultilevel"/>
    <w:tmpl w:val="070EF10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228560E"/>
    <w:multiLevelType w:val="hybridMultilevel"/>
    <w:tmpl w:val="CC1284AC"/>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9">
    <w:nsid w:val="3C124608"/>
    <w:multiLevelType w:val="hybridMultilevel"/>
    <w:tmpl w:val="627ED20E"/>
    <w:lvl w:ilvl="0" w:tplc="041A000F">
      <w:start w:val="1"/>
      <w:numFmt w:val="decimal"/>
      <w:lvlText w:val="%1."/>
      <w:lvlJc w:val="left"/>
      <w:pPr>
        <w:tabs>
          <w:tab w:val="num" w:pos="720"/>
        </w:tabs>
        <w:ind w:left="72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0">
    <w:nsid w:val="3E336B5C"/>
    <w:multiLevelType w:val="hybridMultilevel"/>
    <w:tmpl w:val="EB247498"/>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1">
    <w:nsid w:val="3EBA2811"/>
    <w:multiLevelType w:val="hybridMultilevel"/>
    <w:tmpl w:val="7B70012A"/>
    <w:lvl w:ilvl="0" w:tplc="46BADD96">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nsid w:val="48FD4AE6"/>
    <w:multiLevelType w:val="hybridMultilevel"/>
    <w:tmpl w:val="45CAE8B4"/>
    <w:lvl w:ilvl="0" w:tplc="81CCD3BA">
      <w:numFmt w:val="bullet"/>
      <w:lvlText w:val="-"/>
      <w:lvlJc w:val="left"/>
      <w:pPr>
        <w:ind w:left="1080" w:hanging="360"/>
      </w:pPr>
      <w:rPr>
        <w:rFonts w:ascii="Times New Roman" w:eastAsia="Calibri" w:hAnsi="Times New Roman" w:cs="Times New Roman" w:hint="default"/>
      </w:rPr>
    </w:lvl>
    <w:lvl w:ilvl="1" w:tplc="041A0003">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3">
    <w:nsid w:val="50DD7903"/>
    <w:multiLevelType w:val="hybridMultilevel"/>
    <w:tmpl w:val="5DF0128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4">
    <w:nsid w:val="54FE6EAE"/>
    <w:multiLevelType w:val="hybridMultilevel"/>
    <w:tmpl w:val="1BB43ED0"/>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25">
    <w:nsid w:val="606B3706"/>
    <w:multiLevelType w:val="hybridMultilevel"/>
    <w:tmpl w:val="808613F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nsid w:val="61FA785D"/>
    <w:multiLevelType w:val="hybridMultilevel"/>
    <w:tmpl w:val="A006A0A0"/>
    <w:lvl w:ilvl="0" w:tplc="041A000F">
      <w:start w:val="1"/>
      <w:numFmt w:val="decimal"/>
      <w:lvlText w:val="%1."/>
      <w:lvlJc w:val="left"/>
      <w:pPr>
        <w:tabs>
          <w:tab w:val="num" w:pos="1080"/>
        </w:tabs>
        <w:ind w:left="1080" w:hanging="360"/>
      </w:pPr>
    </w:lvl>
    <w:lvl w:ilvl="1" w:tplc="041A0019" w:tentative="1">
      <w:start w:val="1"/>
      <w:numFmt w:val="lowerLetter"/>
      <w:lvlText w:val="%2."/>
      <w:lvlJc w:val="left"/>
      <w:pPr>
        <w:tabs>
          <w:tab w:val="num" w:pos="1800"/>
        </w:tabs>
        <w:ind w:left="1800" w:hanging="360"/>
      </w:pPr>
    </w:lvl>
    <w:lvl w:ilvl="2" w:tplc="041A001B" w:tentative="1">
      <w:start w:val="1"/>
      <w:numFmt w:val="lowerRoman"/>
      <w:lvlText w:val="%3."/>
      <w:lvlJc w:val="right"/>
      <w:pPr>
        <w:tabs>
          <w:tab w:val="num" w:pos="2520"/>
        </w:tabs>
        <w:ind w:left="2520" w:hanging="180"/>
      </w:pPr>
    </w:lvl>
    <w:lvl w:ilvl="3" w:tplc="041A000F" w:tentative="1">
      <w:start w:val="1"/>
      <w:numFmt w:val="decimal"/>
      <w:lvlText w:val="%4."/>
      <w:lvlJc w:val="left"/>
      <w:pPr>
        <w:tabs>
          <w:tab w:val="num" w:pos="3240"/>
        </w:tabs>
        <w:ind w:left="3240" w:hanging="360"/>
      </w:pPr>
    </w:lvl>
    <w:lvl w:ilvl="4" w:tplc="041A0019" w:tentative="1">
      <w:start w:val="1"/>
      <w:numFmt w:val="lowerLetter"/>
      <w:lvlText w:val="%5."/>
      <w:lvlJc w:val="left"/>
      <w:pPr>
        <w:tabs>
          <w:tab w:val="num" w:pos="3960"/>
        </w:tabs>
        <w:ind w:left="3960" w:hanging="360"/>
      </w:pPr>
    </w:lvl>
    <w:lvl w:ilvl="5" w:tplc="041A001B" w:tentative="1">
      <w:start w:val="1"/>
      <w:numFmt w:val="lowerRoman"/>
      <w:lvlText w:val="%6."/>
      <w:lvlJc w:val="right"/>
      <w:pPr>
        <w:tabs>
          <w:tab w:val="num" w:pos="4680"/>
        </w:tabs>
        <w:ind w:left="4680" w:hanging="180"/>
      </w:pPr>
    </w:lvl>
    <w:lvl w:ilvl="6" w:tplc="041A000F" w:tentative="1">
      <w:start w:val="1"/>
      <w:numFmt w:val="decimal"/>
      <w:lvlText w:val="%7."/>
      <w:lvlJc w:val="left"/>
      <w:pPr>
        <w:tabs>
          <w:tab w:val="num" w:pos="5400"/>
        </w:tabs>
        <w:ind w:left="5400" w:hanging="360"/>
      </w:pPr>
    </w:lvl>
    <w:lvl w:ilvl="7" w:tplc="041A0019" w:tentative="1">
      <w:start w:val="1"/>
      <w:numFmt w:val="lowerLetter"/>
      <w:lvlText w:val="%8."/>
      <w:lvlJc w:val="left"/>
      <w:pPr>
        <w:tabs>
          <w:tab w:val="num" w:pos="6120"/>
        </w:tabs>
        <w:ind w:left="6120" w:hanging="360"/>
      </w:pPr>
    </w:lvl>
    <w:lvl w:ilvl="8" w:tplc="041A001B" w:tentative="1">
      <w:start w:val="1"/>
      <w:numFmt w:val="lowerRoman"/>
      <w:lvlText w:val="%9."/>
      <w:lvlJc w:val="right"/>
      <w:pPr>
        <w:tabs>
          <w:tab w:val="num" w:pos="6840"/>
        </w:tabs>
        <w:ind w:left="6840" w:hanging="180"/>
      </w:pPr>
    </w:lvl>
  </w:abstractNum>
  <w:abstractNum w:abstractNumId="27">
    <w:nsid w:val="6579300E"/>
    <w:multiLevelType w:val="hybridMultilevel"/>
    <w:tmpl w:val="FB9C466A"/>
    <w:lvl w:ilvl="0" w:tplc="49523D4E">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8">
    <w:nsid w:val="6ADE1A1C"/>
    <w:multiLevelType w:val="hybridMultilevel"/>
    <w:tmpl w:val="9F0CF8DC"/>
    <w:lvl w:ilvl="0" w:tplc="49523D4E">
      <w:numFmt w:val="bullet"/>
      <w:lvlText w:val="-"/>
      <w:lvlJc w:val="left"/>
      <w:pPr>
        <w:tabs>
          <w:tab w:val="num" w:pos="720"/>
        </w:tabs>
        <w:ind w:left="720" w:hanging="360"/>
      </w:pPr>
      <w:rPr>
        <w:rFonts w:ascii="Times New Roman" w:eastAsia="Times New Roman" w:hAnsi="Times New Roman" w:cs="Times New Roman" w:hint="default"/>
      </w:rPr>
    </w:lvl>
    <w:lvl w:ilvl="1" w:tplc="041A0003" w:tentative="1">
      <w:start w:val="1"/>
      <w:numFmt w:val="bullet"/>
      <w:lvlText w:val="o"/>
      <w:lvlJc w:val="left"/>
      <w:pPr>
        <w:tabs>
          <w:tab w:val="num" w:pos="1440"/>
        </w:tabs>
        <w:ind w:left="1440" w:hanging="360"/>
      </w:pPr>
      <w:rPr>
        <w:rFonts w:ascii="Courier New" w:hAnsi="Courier New" w:cs="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cs="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cs="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29">
    <w:nsid w:val="6EF74486"/>
    <w:multiLevelType w:val="hybridMultilevel"/>
    <w:tmpl w:val="32323272"/>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7443053E"/>
    <w:multiLevelType w:val="hybridMultilevel"/>
    <w:tmpl w:val="C9C8935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num w:numId="1">
    <w:abstractNumId w:val="13"/>
  </w:num>
  <w:num w:numId="2">
    <w:abstractNumId w:val="17"/>
  </w:num>
  <w:num w:numId="3">
    <w:abstractNumId w:val="5"/>
  </w:num>
  <w:num w:numId="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5"/>
  </w:num>
  <w:num w:numId="6">
    <w:abstractNumId w:val="23"/>
  </w:num>
  <w:num w:numId="7">
    <w:abstractNumId w:val="14"/>
  </w:num>
  <w:num w:numId="8">
    <w:abstractNumId w:val="9"/>
  </w:num>
  <w:num w:numId="9">
    <w:abstractNumId w:val="1"/>
  </w:num>
  <w:num w:numId="10">
    <w:abstractNumId w:val="10"/>
  </w:num>
  <w:num w:numId="11">
    <w:abstractNumId w:val="3"/>
  </w:num>
  <w:num w:numId="12">
    <w:abstractNumId w:val="7"/>
  </w:num>
  <w:num w:numId="13">
    <w:abstractNumId w:val="12"/>
  </w:num>
  <w:num w:numId="14">
    <w:abstractNumId w:val="16"/>
  </w:num>
  <w:num w:numId="15">
    <w:abstractNumId w:val="8"/>
  </w:num>
  <w:num w:numId="16">
    <w:abstractNumId w:val="28"/>
  </w:num>
  <w:num w:numId="17">
    <w:abstractNumId w:val="26"/>
  </w:num>
  <w:num w:numId="18">
    <w:abstractNumId w:val="4"/>
  </w:num>
  <w:num w:numId="19">
    <w:abstractNumId w:val="18"/>
  </w:num>
  <w:num w:numId="20">
    <w:abstractNumId w:val="20"/>
  </w:num>
  <w:num w:numId="21">
    <w:abstractNumId w:val="30"/>
  </w:num>
  <w:num w:numId="22">
    <w:abstractNumId w:val="11"/>
  </w:num>
  <w:num w:numId="23">
    <w:abstractNumId w:val="27"/>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num>
  <w:num w:numId="27">
    <w:abstractNumId w:val="6"/>
  </w:num>
  <w:num w:numId="28">
    <w:abstractNumId w:val="0"/>
    <w:lvlOverride w:ilvl="0">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 w:numId="31">
    <w:abstractNumId w:val="25"/>
  </w:num>
  <w:num w:numId="3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E2332"/>
    <w:rsid w:val="00005E2D"/>
    <w:rsid w:val="000161F6"/>
    <w:rsid w:val="00031C44"/>
    <w:rsid w:val="000349DA"/>
    <w:rsid w:val="000504F4"/>
    <w:rsid w:val="00052CA4"/>
    <w:rsid w:val="00061742"/>
    <w:rsid w:val="00067316"/>
    <w:rsid w:val="0006766F"/>
    <w:rsid w:val="00072C1E"/>
    <w:rsid w:val="00081790"/>
    <w:rsid w:val="000824E5"/>
    <w:rsid w:val="00083CFB"/>
    <w:rsid w:val="00085DFF"/>
    <w:rsid w:val="000A1794"/>
    <w:rsid w:val="000A4117"/>
    <w:rsid w:val="000A614B"/>
    <w:rsid w:val="000B2BA2"/>
    <w:rsid w:val="000C75FA"/>
    <w:rsid w:val="000C7976"/>
    <w:rsid w:val="000D1EE2"/>
    <w:rsid w:val="000D3FFE"/>
    <w:rsid w:val="000E1B5D"/>
    <w:rsid w:val="000E393E"/>
    <w:rsid w:val="000E604A"/>
    <w:rsid w:val="000E6780"/>
    <w:rsid w:val="000F4C23"/>
    <w:rsid w:val="00102B9B"/>
    <w:rsid w:val="001158E7"/>
    <w:rsid w:val="00122F83"/>
    <w:rsid w:val="00131409"/>
    <w:rsid w:val="00140742"/>
    <w:rsid w:val="0014159A"/>
    <w:rsid w:val="00141F0C"/>
    <w:rsid w:val="0014427B"/>
    <w:rsid w:val="001474DC"/>
    <w:rsid w:val="00156703"/>
    <w:rsid w:val="00157AD6"/>
    <w:rsid w:val="00171F05"/>
    <w:rsid w:val="0017210C"/>
    <w:rsid w:val="001762D9"/>
    <w:rsid w:val="001878E7"/>
    <w:rsid w:val="0019023B"/>
    <w:rsid w:val="001A061D"/>
    <w:rsid w:val="001B4E8D"/>
    <w:rsid w:val="001B649A"/>
    <w:rsid w:val="001C133C"/>
    <w:rsid w:val="001C2BB2"/>
    <w:rsid w:val="002033C5"/>
    <w:rsid w:val="00204D24"/>
    <w:rsid w:val="002145B5"/>
    <w:rsid w:val="00221650"/>
    <w:rsid w:val="002243AA"/>
    <w:rsid w:val="00226F2A"/>
    <w:rsid w:val="00227BCD"/>
    <w:rsid w:val="002304AD"/>
    <w:rsid w:val="002340A8"/>
    <w:rsid w:val="002611D5"/>
    <w:rsid w:val="002613E0"/>
    <w:rsid w:val="00274435"/>
    <w:rsid w:val="00277A89"/>
    <w:rsid w:val="002807A9"/>
    <w:rsid w:val="00284F6D"/>
    <w:rsid w:val="00286A5B"/>
    <w:rsid w:val="00290CF4"/>
    <w:rsid w:val="00292FAA"/>
    <w:rsid w:val="002935BD"/>
    <w:rsid w:val="0029779B"/>
    <w:rsid w:val="00297C30"/>
    <w:rsid w:val="002A3250"/>
    <w:rsid w:val="002B13FE"/>
    <w:rsid w:val="002B619D"/>
    <w:rsid w:val="002C1CF3"/>
    <w:rsid w:val="002C7EB5"/>
    <w:rsid w:val="002D17DC"/>
    <w:rsid w:val="003023C7"/>
    <w:rsid w:val="00316EC2"/>
    <w:rsid w:val="00325A67"/>
    <w:rsid w:val="00326E2B"/>
    <w:rsid w:val="00334D49"/>
    <w:rsid w:val="00335F33"/>
    <w:rsid w:val="00340668"/>
    <w:rsid w:val="003427D7"/>
    <w:rsid w:val="00346366"/>
    <w:rsid w:val="003467CE"/>
    <w:rsid w:val="003505F8"/>
    <w:rsid w:val="0035088C"/>
    <w:rsid w:val="003549E9"/>
    <w:rsid w:val="003765ED"/>
    <w:rsid w:val="00385B1B"/>
    <w:rsid w:val="00394F41"/>
    <w:rsid w:val="003A2F26"/>
    <w:rsid w:val="003B5FE7"/>
    <w:rsid w:val="003B6CB9"/>
    <w:rsid w:val="003D3118"/>
    <w:rsid w:val="003D737D"/>
    <w:rsid w:val="003F2280"/>
    <w:rsid w:val="003F469F"/>
    <w:rsid w:val="003F4BE9"/>
    <w:rsid w:val="0040584C"/>
    <w:rsid w:val="004059D8"/>
    <w:rsid w:val="00413D9B"/>
    <w:rsid w:val="0042660A"/>
    <w:rsid w:val="00433DAC"/>
    <w:rsid w:val="0044662E"/>
    <w:rsid w:val="0044673B"/>
    <w:rsid w:val="00450D79"/>
    <w:rsid w:val="00450FB7"/>
    <w:rsid w:val="00453755"/>
    <w:rsid w:val="00456340"/>
    <w:rsid w:val="00466B9B"/>
    <w:rsid w:val="0047534D"/>
    <w:rsid w:val="00476824"/>
    <w:rsid w:val="00477F92"/>
    <w:rsid w:val="00482670"/>
    <w:rsid w:val="0049227A"/>
    <w:rsid w:val="00497BBF"/>
    <w:rsid w:val="004B1E8F"/>
    <w:rsid w:val="004B2CD1"/>
    <w:rsid w:val="004B36AF"/>
    <w:rsid w:val="004B74FB"/>
    <w:rsid w:val="004D4846"/>
    <w:rsid w:val="004D5F58"/>
    <w:rsid w:val="004E1230"/>
    <w:rsid w:val="004E486E"/>
    <w:rsid w:val="004F2565"/>
    <w:rsid w:val="00505D00"/>
    <w:rsid w:val="005165F7"/>
    <w:rsid w:val="00520AD3"/>
    <w:rsid w:val="005224BE"/>
    <w:rsid w:val="00525BD5"/>
    <w:rsid w:val="00530298"/>
    <w:rsid w:val="00532896"/>
    <w:rsid w:val="005353B4"/>
    <w:rsid w:val="005418D8"/>
    <w:rsid w:val="005472A6"/>
    <w:rsid w:val="00552C35"/>
    <w:rsid w:val="00564700"/>
    <w:rsid w:val="00570B60"/>
    <w:rsid w:val="0057241E"/>
    <w:rsid w:val="00574638"/>
    <w:rsid w:val="005803CC"/>
    <w:rsid w:val="00582CD0"/>
    <w:rsid w:val="00596896"/>
    <w:rsid w:val="005A16B9"/>
    <w:rsid w:val="005A2344"/>
    <w:rsid w:val="005B1DDB"/>
    <w:rsid w:val="005B206F"/>
    <w:rsid w:val="005B5B41"/>
    <w:rsid w:val="005B7C0B"/>
    <w:rsid w:val="005C03B2"/>
    <w:rsid w:val="005C0448"/>
    <w:rsid w:val="005C3A1D"/>
    <w:rsid w:val="005D40A5"/>
    <w:rsid w:val="005E1BB9"/>
    <w:rsid w:val="005E371D"/>
    <w:rsid w:val="005E5C85"/>
    <w:rsid w:val="00604EB3"/>
    <w:rsid w:val="006106F5"/>
    <w:rsid w:val="00613A00"/>
    <w:rsid w:val="00614B65"/>
    <w:rsid w:val="00622777"/>
    <w:rsid w:val="006243D5"/>
    <w:rsid w:val="006261C0"/>
    <w:rsid w:val="00652034"/>
    <w:rsid w:val="00660040"/>
    <w:rsid w:val="00660B8E"/>
    <w:rsid w:val="00663831"/>
    <w:rsid w:val="006717CF"/>
    <w:rsid w:val="00681421"/>
    <w:rsid w:val="006841EC"/>
    <w:rsid w:val="00686381"/>
    <w:rsid w:val="00692CB3"/>
    <w:rsid w:val="006A7EE3"/>
    <w:rsid w:val="006B30A0"/>
    <w:rsid w:val="006B48C4"/>
    <w:rsid w:val="006C6CCD"/>
    <w:rsid w:val="006D1823"/>
    <w:rsid w:val="006D5CCD"/>
    <w:rsid w:val="006E002D"/>
    <w:rsid w:val="006E47CA"/>
    <w:rsid w:val="006E6842"/>
    <w:rsid w:val="006E6DAA"/>
    <w:rsid w:val="006F2F16"/>
    <w:rsid w:val="006F6B89"/>
    <w:rsid w:val="006F7B0B"/>
    <w:rsid w:val="00700380"/>
    <w:rsid w:val="00702FFF"/>
    <w:rsid w:val="00704403"/>
    <w:rsid w:val="00717415"/>
    <w:rsid w:val="00724F07"/>
    <w:rsid w:val="00733366"/>
    <w:rsid w:val="00734420"/>
    <w:rsid w:val="00745B45"/>
    <w:rsid w:val="00747498"/>
    <w:rsid w:val="00760704"/>
    <w:rsid w:val="00760F62"/>
    <w:rsid w:val="00763EF7"/>
    <w:rsid w:val="0077349B"/>
    <w:rsid w:val="007926AE"/>
    <w:rsid w:val="00793B93"/>
    <w:rsid w:val="007A07A9"/>
    <w:rsid w:val="007A269A"/>
    <w:rsid w:val="007A7863"/>
    <w:rsid w:val="007C4465"/>
    <w:rsid w:val="007C53F6"/>
    <w:rsid w:val="007C617D"/>
    <w:rsid w:val="007E3947"/>
    <w:rsid w:val="007F266D"/>
    <w:rsid w:val="007F576D"/>
    <w:rsid w:val="007F5847"/>
    <w:rsid w:val="0080184B"/>
    <w:rsid w:val="00803E2A"/>
    <w:rsid w:val="00804763"/>
    <w:rsid w:val="0081353D"/>
    <w:rsid w:val="008139ED"/>
    <w:rsid w:val="0081446C"/>
    <w:rsid w:val="008160CE"/>
    <w:rsid w:val="008270D4"/>
    <w:rsid w:val="00831904"/>
    <w:rsid w:val="00837BF8"/>
    <w:rsid w:val="0084131D"/>
    <w:rsid w:val="00856419"/>
    <w:rsid w:val="00860CE2"/>
    <w:rsid w:val="00862061"/>
    <w:rsid w:val="00863D08"/>
    <w:rsid w:val="00876D06"/>
    <w:rsid w:val="00883297"/>
    <w:rsid w:val="00886120"/>
    <w:rsid w:val="008910D6"/>
    <w:rsid w:val="0089185A"/>
    <w:rsid w:val="00896AC1"/>
    <w:rsid w:val="00897873"/>
    <w:rsid w:val="008978C9"/>
    <w:rsid w:val="008A2B01"/>
    <w:rsid w:val="008B14F2"/>
    <w:rsid w:val="008B1E0C"/>
    <w:rsid w:val="008B26AD"/>
    <w:rsid w:val="008B3B97"/>
    <w:rsid w:val="008D3AEF"/>
    <w:rsid w:val="008F6AFB"/>
    <w:rsid w:val="009049C5"/>
    <w:rsid w:val="00912319"/>
    <w:rsid w:val="009134AF"/>
    <w:rsid w:val="009146BE"/>
    <w:rsid w:val="00923638"/>
    <w:rsid w:val="009279DA"/>
    <w:rsid w:val="00931EA3"/>
    <w:rsid w:val="0093445A"/>
    <w:rsid w:val="00945BC0"/>
    <w:rsid w:val="009461C1"/>
    <w:rsid w:val="00951148"/>
    <w:rsid w:val="00954122"/>
    <w:rsid w:val="009572B0"/>
    <w:rsid w:val="0096129E"/>
    <w:rsid w:val="00964B6B"/>
    <w:rsid w:val="00965499"/>
    <w:rsid w:val="009658F1"/>
    <w:rsid w:val="00973949"/>
    <w:rsid w:val="00981747"/>
    <w:rsid w:val="00993E70"/>
    <w:rsid w:val="009941BB"/>
    <w:rsid w:val="009A07C4"/>
    <w:rsid w:val="009A3468"/>
    <w:rsid w:val="009A64FA"/>
    <w:rsid w:val="009B2CC0"/>
    <w:rsid w:val="009C6DAA"/>
    <w:rsid w:val="009D6029"/>
    <w:rsid w:val="009E08B5"/>
    <w:rsid w:val="009E7203"/>
    <w:rsid w:val="009F0AFE"/>
    <w:rsid w:val="009F3A3A"/>
    <w:rsid w:val="00A1265B"/>
    <w:rsid w:val="00A12E06"/>
    <w:rsid w:val="00A1498D"/>
    <w:rsid w:val="00A163B3"/>
    <w:rsid w:val="00A20B22"/>
    <w:rsid w:val="00A24EEB"/>
    <w:rsid w:val="00A25B8C"/>
    <w:rsid w:val="00A26D8D"/>
    <w:rsid w:val="00A36A7F"/>
    <w:rsid w:val="00A40E15"/>
    <w:rsid w:val="00A42AAE"/>
    <w:rsid w:val="00A518D3"/>
    <w:rsid w:val="00A6606E"/>
    <w:rsid w:val="00A67A92"/>
    <w:rsid w:val="00A67B25"/>
    <w:rsid w:val="00A82ABE"/>
    <w:rsid w:val="00A82BD3"/>
    <w:rsid w:val="00A8302A"/>
    <w:rsid w:val="00A90315"/>
    <w:rsid w:val="00A9205D"/>
    <w:rsid w:val="00A9214D"/>
    <w:rsid w:val="00AA398C"/>
    <w:rsid w:val="00AA3EBF"/>
    <w:rsid w:val="00AA7C71"/>
    <w:rsid w:val="00AC6C25"/>
    <w:rsid w:val="00AD021F"/>
    <w:rsid w:val="00AE2332"/>
    <w:rsid w:val="00AE2670"/>
    <w:rsid w:val="00AE6125"/>
    <w:rsid w:val="00AF6C94"/>
    <w:rsid w:val="00B01465"/>
    <w:rsid w:val="00B01690"/>
    <w:rsid w:val="00B03D5D"/>
    <w:rsid w:val="00B109BE"/>
    <w:rsid w:val="00B1220B"/>
    <w:rsid w:val="00B13ED1"/>
    <w:rsid w:val="00B2029D"/>
    <w:rsid w:val="00B234D8"/>
    <w:rsid w:val="00B2445E"/>
    <w:rsid w:val="00B248CB"/>
    <w:rsid w:val="00B319DB"/>
    <w:rsid w:val="00B3332D"/>
    <w:rsid w:val="00B33BA0"/>
    <w:rsid w:val="00B370AC"/>
    <w:rsid w:val="00B41047"/>
    <w:rsid w:val="00B5659D"/>
    <w:rsid w:val="00B56796"/>
    <w:rsid w:val="00B66DF2"/>
    <w:rsid w:val="00B93528"/>
    <w:rsid w:val="00BC0620"/>
    <w:rsid w:val="00BC3708"/>
    <w:rsid w:val="00BD09C4"/>
    <w:rsid w:val="00BD0E26"/>
    <w:rsid w:val="00BD6FDD"/>
    <w:rsid w:val="00BE3CDD"/>
    <w:rsid w:val="00BF26A8"/>
    <w:rsid w:val="00BF7139"/>
    <w:rsid w:val="00C01730"/>
    <w:rsid w:val="00C07A2A"/>
    <w:rsid w:val="00C1121C"/>
    <w:rsid w:val="00C12740"/>
    <w:rsid w:val="00C14CFA"/>
    <w:rsid w:val="00C2015A"/>
    <w:rsid w:val="00C205F6"/>
    <w:rsid w:val="00C2236B"/>
    <w:rsid w:val="00C32A4E"/>
    <w:rsid w:val="00C40814"/>
    <w:rsid w:val="00C445C9"/>
    <w:rsid w:val="00C5452B"/>
    <w:rsid w:val="00C63F54"/>
    <w:rsid w:val="00C70A9E"/>
    <w:rsid w:val="00C713B7"/>
    <w:rsid w:val="00C773D4"/>
    <w:rsid w:val="00C842CF"/>
    <w:rsid w:val="00C84BFE"/>
    <w:rsid w:val="00C8632F"/>
    <w:rsid w:val="00C8714F"/>
    <w:rsid w:val="00C8719F"/>
    <w:rsid w:val="00C9568D"/>
    <w:rsid w:val="00CA03ED"/>
    <w:rsid w:val="00CA1963"/>
    <w:rsid w:val="00CA45F2"/>
    <w:rsid w:val="00CB0122"/>
    <w:rsid w:val="00CB0B38"/>
    <w:rsid w:val="00CB1197"/>
    <w:rsid w:val="00CB2268"/>
    <w:rsid w:val="00CC2FE2"/>
    <w:rsid w:val="00CC62F2"/>
    <w:rsid w:val="00CD488E"/>
    <w:rsid w:val="00CF55ED"/>
    <w:rsid w:val="00D0121C"/>
    <w:rsid w:val="00D017A0"/>
    <w:rsid w:val="00D021B0"/>
    <w:rsid w:val="00D02D70"/>
    <w:rsid w:val="00D050FA"/>
    <w:rsid w:val="00D11CD3"/>
    <w:rsid w:val="00D1581B"/>
    <w:rsid w:val="00D1749A"/>
    <w:rsid w:val="00D205EF"/>
    <w:rsid w:val="00D25DE5"/>
    <w:rsid w:val="00D365E7"/>
    <w:rsid w:val="00D369A1"/>
    <w:rsid w:val="00D56F1A"/>
    <w:rsid w:val="00D57D8C"/>
    <w:rsid w:val="00D64690"/>
    <w:rsid w:val="00D70C21"/>
    <w:rsid w:val="00D7600D"/>
    <w:rsid w:val="00D85226"/>
    <w:rsid w:val="00D965A5"/>
    <w:rsid w:val="00DA06B4"/>
    <w:rsid w:val="00DA228D"/>
    <w:rsid w:val="00DA4E55"/>
    <w:rsid w:val="00DB08C2"/>
    <w:rsid w:val="00DB6574"/>
    <w:rsid w:val="00DC2D77"/>
    <w:rsid w:val="00DC7D3A"/>
    <w:rsid w:val="00DD0F76"/>
    <w:rsid w:val="00DE1705"/>
    <w:rsid w:val="00DF4076"/>
    <w:rsid w:val="00E01028"/>
    <w:rsid w:val="00E11AAC"/>
    <w:rsid w:val="00E11D94"/>
    <w:rsid w:val="00E11FBE"/>
    <w:rsid w:val="00E224CB"/>
    <w:rsid w:val="00E241D1"/>
    <w:rsid w:val="00E30D5D"/>
    <w:rsid w:val="00E35B02"/>
    <w:rsid w:val="00E55032"/>
    <w:rsid w:val="00E704F3"/>
    <w:rsid w:val="00E70DF9"/>
    <w:rsid w:val="00E75368"/>
    <w:rsid w:val="00E75B5C"/>
    <w:rsid w:val="00E914D2"/>
    <w:rsid w:val="00EA62C4"/>
    <w:rsid w:val="00EB0214"/>
    <w:rsid w:val="00EB0BE4"/>
    <w:rsid w:val="00EB2889"/>
    <w:rsid w:val="00EC1601"/>
    <w:rsid w:val="00ED4C32"/>
    <w:rsid w:val="00EE19BD"/>
    <w:rsid w:val="00EE7872"/>
    <w:rsid w:val="00EF1A86"/>
    <w:rsid w:val="00EF78D2"/>
    <w:rsid w:val="00F00683"/>
    <w:rsid w:val="00F13C20"/>
    <w:rsid w:val="00F13DC3"/>
    <w:rsid w:val="00F30CBB"/>
    <w:rsid w:val="00F43FE8"/>
    <w:rsid w:val="00F61F7B"/>
    <w:rsid w:val="00F70571"/>
    <w:rsid w:val="00F71725"/>
    <w:rsid w:val="00F72D5B"/>
    <w:rsid w:val="00F73A4D"/>
    <w:rsid w:val="00F80896"/>
    <w:rsid w:val="00F843BB"/>
    <w:rsid w:val="00F8633D"/>
    <w:rsid w:val="00FA2D9E"/>
    <w:rsid w:val="00FA4949"/>
    <w:rsid w:val="00FA7925"/>
    <w:rsid w:val="00FB1B15"/>
    <w:rsid w:val="00FB2560"/>
    <w:rsid w:val="00FD021B"/>
    <w:rsid w:val="00FD2C7C"/>
    <w:rsid w:val="00FD337D"/>
    <w:rsid w:val="00FD3850"/>
    <w:rsid w:val="00FD52C0"/>
    <w:rsid w:val="00FE15C1"/>
    <w:rsid w:val="00FE367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Naslov1">
    <w:name w:val="heading 1"/>
    <w:basedOn w:val="Normal"/>
    <w:next w:val="Normal"/>
    <w:qFormat/>
    <w:pPr>
      <w:keepNext/>
      <w:jc w:val="both"/>
      <w:outlineLvl w:val="0"/>
    </w:pPr>
    <w:rPr>
      <w:sz w:val="28"/>
      <w:szCs w:val="28"/>
      <w:lang w:val="hr-HR"/>
    </w:rPr>
  </w:style>
  <w:style w:type="paragraph" w:styleId="Naslov2">
    <w:name w:val="heading 2"/>
    <w:basedOn w:val="Normal"/>
    <w:next w:val="Normal"/>
    <w:qFormat/>
    <w:pPr>
      <w:keepNext/>
      <w:outlineLvl w:val="1"/>
    </w:pPr>
    <w:rPr>
      <w:b/>
      <w:bCs/>
      <w:sz w:val="28"/>
      <w:szCs w:val="28"/>
      <w:lang w:val="hr-HR"/>
    </w:rPr>
  </w:style>
  <w:style w:type="paragraph" w:styleId="Naslov3">
    <w:name w:val="heading 3"/>
    <w:basedOn w:val="Normal"/>
    <w:next w:val="Normal"/>
    <w:qFormat/>
    <w:pPr>
      <w:keepNext/>
      <w:jc w:val="both"/>
      <w:outlineLvl w:val="2"/>
    </w:pPr>
    <w:rPr>
      <w:b/>
      <w:bCs/>
      <w:sz w:val="28"/>
      <w:szCs w:val="28"/>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link w:val="PodnojeChar"/>
    <w:uiPriority w:val="99"/>
    <w:pPr>
      <w:tabs>
        <w:tab w:val="center" w:pos="4153"/>
        <w:tab w:val="right" w:pos="8306"/>
      </w:tabs>
    </w:pPr>
  </w:style>
  <w:style w:type="character" w:styleId="Brojstranice">
    <w:name w:val="page number"/>
    <w:basedOn w:val="Zadanifontodlomka"/>
  </w:style>
  <w:style w:type="paragraph" w:styleId="Tijeloteksta">
    <w:name w:val="Body Text"/>
    <w:basedOn w:val="Normal"/>
    <w:pPr>
      <w:jc w:val="both"/>
    </w:pPr>
    <w:rPr>
      <w:lang w:val="hr-HR"/>
    </w:rPr>
  </w:style>
  <w:style w:type="paragraph" w:styleId="StandardWeb">
    <w:name w:val="Normal (Web)"/>
    <w:basedOn w:val="Normal"/>
    <w:rsid w:val="007926AE"/>
    <w:pPr>
      <w:spacing w:line="336" w:lineRule="atLeast"/>
      <w:ind w:left="345" w:right="345"/>
      <w:jc w:val="both"/>
    </w:pPr>
    <w:rPr>
      <w:rFonts w:ascii="Arial" w:hAnsi="Arial" w:cs="Arial"/>
      <w:color w:val="15508C"/>
      <w:sz w:val="17"/>
      <w:szCs w:val="17"/>
      <w:lang w:val="hr-HR" w:eastAsia="hr-HR"/>
    </w:rPr>
  </w:style>
  <w:style w:type="paragraph" w:styleId="Tekstfusnote">
    <w:name w:val="footnote text"/>
    <w:basedOn w:val="Normal"/>
    <w:semiHidden/>
    <w:rsid w:val="007926AE"/>
    <w:rPr>
      <w:sz w:val="20"/>
      <w:szCs w:val="20"/>
      <w:lang w:val="en-GB"/>
    </w:rPr>
  </w:style>
  <w:style w:type="character" w:styleId="Referencafusnote">
    <w:name w:val="footnote reference"/>
    <w:semiHidden/>
    <w:rsid w:val="007926AE"/>
    <w:rPr>
      <w:vertAlign w:val="superscript"/>
    </w:rPr>
  </w:style>
  <w:style w:type="paragraph" w:styleId="Obinitekst">
    <w:name w:val="Plain Text"/>
    <w:basedOn w:val="Normal"/>
    <w:unhideWhenUsed/>
    <w:rsid w:val="007926AE"/>
    <w:rPr>
      <w:rFonts w:ascii="Courier New" w:hAnsi="Courier New" w:cs="Courier New"/>
      <w:sz w:val="20"/>
      <w:szCs w:val="20"/>
      <w:lang w:val="hr-HR" w:eastAsia="hr-HR"/>
    </w:rPr>
  </w:style>
  <w:style w:type="character" w:styleId="Naglaeno">
    <w:name w:val="Strong"/>
    <w:qFormat/>
    <w:rsid w:val="00B5659D"/>
    <w:rPr>
      <w:b/>
      <w:bCs/>
    </w:rPr>
  </w:style>
  <w:style w:type="paragraph" w:customStyle="1" w:styleId="t-9-8">
    <w:name w:val="t-9-8"/>
    <w:basedOn w:val="Normal"/>
    <w:rsid w:val="00B5659D"/>
    <w:pPr>
      <w:spacing w:before="100" w:beforeAutospacing="1" w:after="100" w:afterAutospacing="1"/>
    </w:pPr>
    <w:rPr>
      <w:lang w:val="hr-HR" w:eastAsia="hr-HR"/>
    </w:rPr>
  </w:style>
  <w:style w:type="paragraph" w:styleId="Tekstbalonia">
    <w:name w:val="Balloon Text"/>
    <w:basedOn w:val="Normal"/>
    <w:semiHidden/>
    <w:rsid w:val="00760F62"/>
    <w:rPr>
      <w:rFonts w:ascii="Tahoma" w:hAnsi="Tahoma" w:cs="Tahoma"/>
      <w:sz w:val="16"/>
      <w:szCs w:val="16"/>
    </w:rPr>
  </w:style>
  <w:style w:type="paragraph" w:styleId="Tijeloteksta3">
    <w:name w:val="Body Text 3"/>
    <w:basedOn w:val="Normal"/>
    <w:link w:val="Tijeloteksta3Char"/>
    <w:rsid w:val="001474DC"/>
    <w:pPr>
      <w:spacing w:after="120"/>
    </w:pPr>
    <w:rPr>
      <w:sz w:val="16"/>
      <w:szCs w:val="16"/>
    </w:rPr>
  </w:style>
  <w:style w:type="character" w:customStyle="1" w:styleId="Tijeloteksta3Char">
    <w:name w:val="Tijelo teksta 3 Char"/>
    <w:link w:val="Tijeloteksta3"/>
    <w:rsid w:val="00E75368"/>
    <w:rPr>
      <w:sz w:val="16"/>
      <w:szCs w:val="16"/>
      <w:lang w:val="en-US" w:eastAsia="en-US"/>
    </w:rPr>
  </w:style>
  <w:style w:type="paragraph" w:styleId="Zaglavlje">
    <w:name w:val="header"/>
    <w:basedOn w:val="Normal"/>
    <w:link w:val="ZaglavljeChar"/>
    <w:rsid w:val="005B5B41"/>
    <w:pPr>
      <w:tabs>
        <w:tab w:val="center" w:pos="4536"/>
        <w:tab w:val="right" w:pos="9072"/>
      </w:tabs>
    </w:pPr>
  </w:style>
  <w:style w:type="character" w:customStyle="1" w:styleId="ZaglavljeChar">
    <w:name w:val="Zaglavlje Char"/>
    <w:link w:val="Zaglavlje"/>
    <w:rsid w:val="005B5B41"/>
    <w:rPr>
      <w:sz w:val="24"/>
      <w:szCs w:val="24"/>
      <w:lang w:val="en-US" w:eastAsia="en-US"/>
    </w:rPr>
  </w:style>
  <w:style w:type="character" w:customStyle="1" w:styleId="PodnojeChar">
    <w:name w:val="Podnožje Char"/>
    <w:link w:val="Podnoje"/>
    <w:uiPriority w:val="99"/>
    <w:rsid w:val="005B5B41"/>
    <w:rPr>
      <w:sz w:val="24"/>
      <w:szCs w:val="24"/>
      <w:lang w:val="en-US" w:eastAsia="en-US"/>
    </w:rPr>
  </w:style>
  <w:style w:type="paragraph" w:styleId="Odlomakpopisa">
    <w:name w:val="List Paragraph"/>
    <w:basedOn w:val="Normal"/>
    <w:uiPriority w:val="34"/>
    <w:qFormat/>
    <w:rsid w:val="0080184B"/>
    <w:pPr>
      <w:spacing w:after="200" w:line="276" w:lineRule="auto"/>
      <w:ind w:left="720"/>
      <w:contextualSpacing/>
    </w:pPr>
    <w:rPr>
      <w:rFonts w:ascii="Calibri" w:hAnsi="Calibri"/>
      <w:sz w:val="22"/>
      <w:szCs w:val="22"/>
      <w:lang w:val="hr-HR" w:eastAsia="hr-H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hr-HR" w:eastAsia="hr-H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lang w:val="en-US" w:eastAsia="en-US"/>
    </w:rPr>
  </w:style>
  <w:style w:type="paragraph" w:styleId="Naslov1">
    <w:name w:val="heading 1"/>
    <w:basedOn w:val="Normal"/>
    <w:next w:val="Normal"/>
    <w:qFormat/>
    <w:pPr>
      <w:keepNext/>
      <w:jc w:val="both"/>
      <w:outlineLvl w:val="0"/>
    </w:pPr>
    <w:rPr>
      <w:sz w:val="28"/>
      <w:szCs w:val="28"/>
      <w:lang w:val="hr-HR"/>
    </w:rPr>
  </w:style>
  <w:style w:type="paragraph" w:styleId="Naslov2">
    <w:name w:val="heading 2"/>
    <w:basedOn w:val="Normal"/>
    <w:next w:val="Normal"/>
    <w:qFormat/>
    <w:pPr>
      <w:keepNext/>
      <w:outlineLvl w:val="1"/>
    </w:pPr>
    <w:rPr>
      <w:b/>
      <w:bCs/>
      <w:sz w:val="28"/>
      <w:szCs w:val="28"/>
      <w:lang w:val="hr-HR"/>
    </w:rPr>
  </w:style>
  <w:style w:type="paragraph" w:styleId="Naslov3">
    <w:name w:val="heading 3"/>
    <w:basedOn w:val="Normal"/>
    <w:next w:val="Normal"/>
    <w:qFormat/>
    <w:pPr>
      <w:keepNext/>
      <w:jc w:val="both"/>
      <w:outlineLvl w:val="2"/>
    </w:pPr>
    <w:rPr>
      <w:b/>
      <w:bCs/>
      <w:sz w:val="28"/>
      <w:szCs w:val="28"/>
      <w:lang w:val="hr-HR"/>
    </w:rPr>
  </w:style>
  <w:style w:type="character" w:default="1" w:styleId="Zadanifontodlomka">
    <w:name w:val="Default Paragraph Font"/>
    <w:semiHidden/>
  </w:style>
  <w:style w:type="table" w:default="1" w:styleId="Obinatablica">
    <w:name w:val="Normal Table"/>
    <w:semiHidden/>
    <w:tblPr>
      <w:tblInd w:w="0" w:type="dxa"/>
      <w:tblCellMar>
        <w:top w:w="0" w:type="dxa"/>
        <w:left w:w="108" w:type="dxa"/>
        <w:bottom w:w="0" w:type="dxa"/>
        <w:right w:w="108" w:type="dxa"/>
      </w:tblCellMar>
    </w:tblPr>
  </w:style>
  <w:style w:type="numbering" w:default="1" w:styleId="Bezpopisa">
    <w:name w:val="No List"/>
    <w:semiHidden/>
  </w:style>
  <w:style w:type="paragraph" w:styleId="Podnoje">
    <w:name w:val="footer"/>
    <w:basedOn w:val="Normal"/>
    <w:link w:val="PodnojeChar"/>
    <w:uiPriority w:val="99"/>
    <w:pPr>
      <w:tabs>
        <w:tab w:val="center" w:pos="4153"/>
        <w:tab w:val="right" w:pos="8306"/>
      </w:tabs>
    </w:pPr>
  </w:style>
  <w:style w:type="character" w:styleId="Brojstranice">
    <w:name w:val="page number"/>
    <w:basedOn w:val="Zadanifontodlomka"/>
  </w:style>
  <w:style w:type="paragraph" w:styleId="Tijeloteksta">
    <w:name w:val="Body Text"/>
    <w:basedOn w:val="Normal"/>
    <w:pPr>
      <w:jc w:val="both"/>
    </w:pPr>
    <w:rPr>
      <w:lang w:val="hr-HR"/>
    </w:rPr>
  </w:style>
  <w:style w:type="paragraph" w:styleId="StandardWeb">
    <w:name w:val="Normal (Web)"/>
    <w:basedOn w:val="Normal"/>
    <w:rsid w:val="007926AE"/>
    <w:pPr>
      <w:spacing w:line="336" w:lineRule="atLeast"/>
      <w:ind w:left="345" w:right="345"/>
      <w:jc w:val="both"/>
    </w:pPr>
    <w:rPr>
      <w:rFonts w:ascii="Arial" w:hAnsi="Arial" w:cs="Arial"/>
      <w:color w:val="15508C"/>
      <w:sz w:val="17"/>
      <w:szCs w:val="17"/>
      <w:lang w:val="hr-HR" w:eastAsia="hr-HR"/>
    </w:rPr>
  </w:style>
  <w:style w:type="paragraph" w:styleId="Tekstfusnote">
    <w:name w:val="footnote text"/>
    <w:basedOn w:val="Normal"/>
    <w:semiHidden/>
    <w:rsid w:val="007926AE"/>
    <w:rPr>
      <w:sz w:val="20"/>
      <w:szCs w:val="20"/>
      <w:lang w:val="en-GB"/>
    </w:rPr>
  </w:style>
  <w:style w:type="character" w:styleId="Referencafusnote">
    <w:name w:val="footnote reference"/>
    <w:semiHidden/>
    <w:rsid w:val="007926AE"/>
    <w:rPr>
      <w:vertAlign w:val="superscript"/>
    </w:rPr>
  </w:style>
  <w:style w:type="paragraph" w:styleId="Obinitekst">
    <w:name w:val="Plain Text"/>
    <w:basedOn w:val="Normal"/>
    <w:unhideWhenUsed/>
    <w:rsid w:val="007926AE"/>
    <w:rPr>
      <w:rFonts w:ascii="Courier New" w:hAnsi="Courier New" w:cs="Courier New"/>
      <w:sz w:val="20"/>
      <w:szCs w:val="20"/>
      <w:lang w:val="hr-HR" w:eastAsia="hr-HR"/>
    </w:rPr>
  </w:style>
  <w:style w:type="character" w:styleId="Naglaeno">
    <w:name w:val="Strong"/>
    <w:qFormat/>
    <w:rsid w:val="00B5659D"/>
    <w:rPr>
      <w:b/>
      <w:bCs/>
    </w:rPr>
  </w:style>
  <w:style w:type="paragraph" w:customStyle="1" w:styleId="t-9-8">
    <w:name w:val="t-9-8"/>
    <w:basedOn w:val="Normal"/>
    <w:rsid w:val="00B5659D"/>
    <w:pPr>
      <w:spacing w:before="100" w:beforeAutospacing="1" w:after="100" w:afterAutospacing="1"/>
    </w:pPr>
    <w:rPr>
      <w:lang w:val="hr-HR" w:eastAsia="hr-HR"/>
    </w:rPr>
  </w:style>
  <w:style w:type="paragraph" w:styleId="Tekstbalonia">
    <w:name w:val="Balloon Text"/>
    <w:basedOn w:val="Normal"/>
    <w:semiHidden/>
    <w:rsid w:val="00760F62"/>
    <w:rPr>
      <w:rFonts w:ascii="Tahoma" w:hAnsi="Tahoma" w:cs="Tahoma"/>
      <w:sz w:val="16"/>
      <w:szCs w:val="16"/>
    </w:rPr>
  </w:style>
  <w:style w:type="paragraph" w:styleId="Tijeloteksta3">
    <w:name w:val="Body Text 3"/>
    <w:basedOn w:val="Normal"/>
    <w:link w:val="Tijeloteksta3Char"/>
    <w:rsid w:val="001474DC"/>
    <w:pPr>
      <w:spacing w:after="120"/>
    </w:pPr>
    <w:rPr>
      <w:sz w:val="16"/>
      <w:szCs w:val="16"/>
    </w:rPr>
  </w:style>
  <w:style w:type="character" w:customStyle="1" w:styleId="Tijeloteksta3Char">
    <w:name w:val="Tijelo teksta 3 Char"/>
    <w:link w:val="Tijeloteksta3"/>
    <w:rsid w:val="00E75368"/>
    <w:rPr>
      <w:sz w:val="16"/>
      <w:szCs w:val="16"/>
      <w:lang w:val="en-US" w:eastAsia="en-US"/>
    </w:rPr>
  </w:style>
  <w:style w:type="paragraph" w:styleId="Zaglavlje">
    <w:name w:val="header"/>
    <w:basedOn w:val="Normal"/>
    <w:link w:val="ZaglavljeChar"/>
    <w:rsid w:val="005B5B41"/>
    <w:pPr>
      <w:tabs>
        <w:tab w:val="center" w:pos="4536"/>
        <w:tab w:val="right" w:pos="9072"/>
      </w:tabs>
    </w:pPr>
  </w:style>
  <w:style w:type="character" w:customStyle="1" w:styleId="ZaglavljeChar">
    <w:name w:val="Zaglavlje Char"/>
    <w:link w:val="Zaglavlje"/>
    <w:rsid w:val="005B5B41"/>
    <w:rPr>
      <w:sz w:val="24"/>
      <w:szCs w:val="24"/>
      <w:lang w:val="en-US" w:eastAsia="en-US"/>
    </w:rPr>
  </w:style>
  <w:style w:type="character" w:customStyle="1" w:styleId="PodnojeChar">
    <w:name w:val="Podnožje Char"/>
    <w:link w:val="Podnoje"/>
    <w:uiPriority w:val="99"/>
    <w:rsid w:val="005B5B41"/>
    <w:rPr>
      <w:sz w:val="24"/>
      <w:szCs w:val="24"/>
      <w:lang w:val="en-US" w:eastAsia="en-US"/>
    </w:rPr>
  </w:style>
  <w:style w:type="paragraph" w:styleId="Odlomakpopisa">
    <w:name w:val="List Paragraph"/>
    <w:basedOn w:val="Normal"/>
    <w:uiPriority w:val="34"/>
    <w:qFormat/>
    <w:rsid w:val="0080184B"/>
    <w:pPr>
      <w:spacing w:after="200" w:line="276" w:lineRule="auto"/>
      <w:ind w:left="720"/>
      <w:contextualSpacing/>
    </w:pPr>
    <w:rPr>
      <w:rFonts w:ascii="Calibri" w:hAnsi="Calibri"/>
      <w:sz w:val="22"/>
      <w:szCs w:val="22"/>
      <w:lang w:val="hr-HR"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06012">
      <w:bodyDiv w:val="1"/>
      <w:marLeft w:val="0"/>
      <w:marRight w:val="0"/>
      <w:marTop w:val="0"/>
      <w:marBottom w:val="0"/>
      <w:divBdr>
        <w:top w:val="none" w:sz="0" w:space="0" w:color="auto"/>
        <w:left w:val="none" w:sz="0" w:space="0" w:color="auto"/>
        <w:bottom w:val="none" w:sz="0" w:space="0" w:color="auto"/>
        <w:right w:val="none" w:sz="0" w:space="0" w:color="auto"/>
      </w:divBdr>
    </w:div>
    <w:div w:id="400715505">
      <w:bodyDiv w:val="1"/>
      <w:marLeft w:val="0"/>
      <w:marRight w:val="0"/>
      <w:marTop w:val="0"/>
      <w:marBottom w:val="0"/>
      <w:divBdr>
        <w:top w:val="none" w:sz="0" w:space="0" w:color="auto"/>
        <w:left w:val="none" w:sz="0" w:space="0" w:color="auto"/>
        <w:bottom w:val="none" w:sz="0" w:space="0" w:color="auto"/>
        <w:right w:val="none" w:sz="0" w:space="0" w:color="auto"/>
      </w:divBdr>
    </w:div>
    <w:div w:id="715784592">
      <w:bodyDiv w:val="1"/>
      <w:marLeft w:val="0"/>
      <w:marRight w:val="0"/>
      <w:marTop w:val="0"/>
      <w:marBottom w:val="0"/>
      <w:divBdr>
        <w:top w:val="none" w:sz="0" w:space="0" w:color="auto"/>
        <w:left w:val="none" w:sz="0" w:space="0" w:color="auto"/>
        <w:bottom w:val="none" w:sz="0" w:space="0" w:color="auto"/>
        <w:right w:val="none" w:sz="0" w:space="0" w:color="auto"/>
      </w:divBdr>
    </w:div>
    <w:div w:id="1499541072">
      <w:bodyDiv w:val="1"/>
      <w:marLeft w:val="0"/>
      <w:marRight w:val="0"/>
      <w:marTop w:val="0"/>
      <w:marBottom w:val="0"/>
      <w:divBdr>
        <w:top w:val="none" w:sz="0" w:space="0" w:color="auto"/>
        <w:left w:val="none" w:sz="0" w:space="0" w:color="auto"/>
        <w:bottom w:val="none" w:sz="0" w:space="0" w:color="auto"/>
        <w:right w:val="none" w:sz="0" w:space="0" w:color="auto"/>
      </w:divBdr>
    </w:div>
    <w:div w:id="1568757481">
      <w:bodyDiv w:val="1"/>
      <w:marLeft w:val="0"/>
      <w:marRight w:val="0"/>
      <w:marTop w:val="0"/>
      <w:marBottom w:val="0"/>
      <w:divBdr>
        <w:top w:val="none" w:sz="0" w:space="0" w:color="auto"/>
        <w:left w:val="none" w:sz="0" w:space="0" w:color="auto"/>
        <w:bottom w:val="none" w:sz="0" w:space="0" w:color="auto"/>
        <w:right w:val="none" w:sz="0" w:space="0" w:color="auto"/>
      </w:divBdr>
    </w:div>
    <w:div w:id="1702432649">
      <w:bodyDiv w:val="1"/>
      <w:marLeft w:val="0"/>
      <w:marRight w:val="0"/>
      <w:marTop w:val="0"/>
      <w:marBottom w:val="0"/>
      <w:divBdr>
        <w:top w:val="none" w:sz="0" w:space="0" w:color="auto"/>
        <w:left w:val="none" w:sz="0" w:space="0" w:color="auto"/>
        <w:bottom w:val="none" w:sz="0" w:space="0" w:color="auto"/>
        <w:right w:val="none" w:sz="0" w:space="0" w:color="auto"/>
      </w:divBdr>
      <w:divsChild>
        <w:div w:id="858160366">
          <w:marLeft w:val="0"/>
          <w:marRight w:val="0"/>
          <w:marTop w:val="0"/>
          <w:marBottom w:val="0"/>
          <w:divBdr>
            <w:top w:val="none" w:sz="0" w:space="0" w:color="auto"/>
            <w:left w:val="none" w:sz="0" w:space="0" w:color="auto"/>
            <w:bottom w:val="none" w:sz="0" w:space="0" w:color="auto"/>
            <w:right w:val="none" w:sz="0" w:space="0" w:color="auto"/>
          </w:divBdr>
        </w:div>
      </w:divsChild>
    </w:div>
    <w:div w:id="1876885702">
      <w:bodyDiv w:val="1"/>
      <w:marLeft w:val="0"/>
      <w:marRight w:val="0"/>
      <w:marTop w:val="0"/>
      <w:marBottom w:val="0"/>
      <w:divBdr>
        <w:top w:val="none" w:sz="0" w:space="0" w:color="auto"/>
        <w:left w:val="none" w:sz="0" w:space="0" w:color="auto"/>
        <w:bottom w:val="none" w:sz="0" w:space="0" w:color="auto"/>
        <w:right w:val="none" w:sz="0" w:space="0" w:color="auto"/>
      </w:divBdr>
    </w:div>
    <w:div w:id="1984575772">
      <w:bodyDiv w:val="1"/>
      <w:marLeft w:val="0"/>
      <w:marRight w:val="0"/>
      <w:marTop w:val="0"/>
      <w:marBottom w:val="0"/>
      <w:divBdr>
        <w:top w:val="none" w:sz="0" w:space="0" w:color="auto"/>
        <w:left w:val="none" w:sz="0" w:space="0" w:color="auto"/>
        <w:bottom w:val="none" w:sz="0" w:space="0" w:color="auto"/>
        <w:right w:val="none" w:sz="0" w:space="0" w:color="auto"/>
      </w:divBdr>
    </w:div>
    <w:div w:id="2013484103">
      <w:bodyDiv w:val="1"/>
      <w:marLeft w:val="0"/>
      <w:marRight w:val="0"/>
      <w:marTop w:val="0"/>
      <w:marBottom w:val="0"/>
      <w:divBdr>
        <w:top w:val="none" w:sz="0" w:space="0" w:color="auto"/>
        <w:left w:val="none" w:sz="0" w:space="0" w:color="auto"/>
        <w:bottom w:val="none" w:sz="0" w:space="0" w:color="auto"/>
        <w:right w:val="none" w:sz="0" w:space="0" w:color="auto"/>
      </w:divBdr>
    </w:div>
    <w:div w:id="2137945180">
      <w:bodyDiv w:val="1"/>
      <w:marLeft w:val="0"/>
      <w:marRight w:val="0"/>
      <w:marTop w:val="0"/>
      <w:marBottom w:val="0"/>
      <w:divBdr>
        <w:top w:val="none" w:sz="0" w:space="0" w:color="auto"/>
        <w:left w:val="none" w:sz="0" w:space="0" w:color="auto"/>
        <w:bottom w:val="none" w:sz="0" w:space="0" w:color="auto"/>
        <w:right w:val="none" w:sz="0" w:space="0" w:color="auto"/>
      </w:divBdr>
      <w:divsChild>
        <w:div w:id="1546528624">
          <w:blockQuote w:val="1"/>
          <w:marLeft w:val="50"/>
          <w:marRight w:val="0"/>
          <w:marTop w:val="100"/>
          <w:marBottom w:val="100"/>
          <w:divBdr>
            <w:top w:val="none" w:sz="0" w:space="0" w:color="auto"/>
            <w:left w:val="single" w:sz="8" w:space="3" w:color="000000"/>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275346-D617-4765-8B75-5CA31BE517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1396</Words>
  <Characters>7961</Characters>
  <Application>Microsoft Office Word</Application>
  <DocSecurity>0</DocSecurity>
  <Lines>66</Lines>
  <Paragraphs>18</Paragraphs>
  <ScaleCrop>false</ScaleCrop>
  <HeadingPairs>
    <vt:vector size="2" baseType="variant">
      <vt:variant>
        <vt:lpstr>Naslov</vt:lpstr>
      </vt:variant>
      <vt:variant>
        <vt:i4>1</vt:i4>
      </vt:variant>
    </vt:vector>
  </HeadingPairs>
  <TitlesOfParts>
    <vt:vector size="1" baseType="lpstr">
      <vt:lpstr>MAROJE STJEPOVIĆ</vt:lpstr>
    </vt:vector>
  </TitlesOfParts>
  <Company>STJEPOVIĆ I DR. J.T.D.</Company>
  <LinksUpToDate>false</LinksUpToDate>
  <CharactersWithSpaces>9339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MAROJE STJEPOVIĆ</dc:title>
  <dc:creator>Maroje</dc:creator>
  <cp:lastModifiedBy>Ana Brlek</cp:lastModifiedBy>
  <cp:revision>3</cp:revision>
  <cp:lastPrinted>2016-01-11T13:40:00Z</cp:lastPrinted>
  <dcterms:created xsi:type="dcterms:W3CDTF">2016-01-28T13:22:00Z</dcterms:created>
  <dcterms:modified xsi:type="dcterms:W3CDTF">2016-01-28T13:22:00Z</dcterms:modified>
</cp:coreProperties>
</file>